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6F2" w:rsidRDefault="006026F2" w:rsidP="006026F2">
      <w:pPr>
        <w:spacing w:line="579" w:lineRule="exact"/>
        <w:jc w:val="center"/>
        <w:rPr>
          <w:rFonts w:ascii="方正小标宋简体" w:eastAsia="方正小标宋简体"/>
          <w:color w:val="FF0000"/>
          <w:w w:val="65"/>
          <w:szCs w:val="32"/>
        </w:rPr>
      </w:pPr>
      <w:bookmarkStart w:id="0" w:name="_Hlk149636938"/>
      <w:bookmarkStart w:id="1" w:name="_GoBack"/>
      <w:bookmarkEnd w:id="1"/>
    </w:p>
    <w:p w:rsidR="006026F2" w:rsidRDefault="006026F2" w:rsidP="006026F2">
      <w:pPr>
        <w:spacing w:line="579" w:lineRule="exact"/>
        <w:jc w:val="center"/>
        <w:rPr>
          <w:rFonts w:ascii="方正小标宋简体" w:eastAsia="方正小标宋简体"/>
          <w:color w:val="FF0000"/>
          <w:w w:val="65"/>
          <w:szCs w:val="32"/>
        </w:rPr>
      </w:pPr>
    </w:p>
    <w:bookmarkEnd w:id="0"/>
    <w:p w:rsidR="00F711E9" w:rsidRDefault="008575E8">
      <w:pPr>
        <w:spacing w:line="1300" w:lineRule="exact"/>
        <w:jc w:val="center"/>
        <w:rPr>
          <w:rFonts w:ascii="方正小标宋简体" w:eastAsia="方正小标宋简体"/>
          <w:color w:val="FF0000"/>
          <w:w w:val="65"/>
          <w:sz w:val="96"/>
          <w:szCs w:val="96"/>
        </w:rPr>
      </w:pPr>
      <w:r>
        <w:rPr>
          <w:rFonts w:ascii="方正小标宋简体" w:eastAsia="方正小标宋简体" w:hint="eastAsia"/>
          <w:color w:val="FF0000"/>
          <w:w w:val="65"/>
          <w:sz w:val="96"/>
          <w:szCs w:val="96"/>
        </w:rPr>
        <w:t>同济大学物理科学与工程学院</w:t>
      </w:r>
    </w:p>
    <w:p w:rsidR="00F711E9" w:rsidRDefault="00F711E9">
      <w:pPr>
        <w:spacing w:line="579" w:lineRule="exact"/>
        <w:jc w:val="center"/>
        <w:rPr>
          <w:rFonts w:ascii="方正小标宋简体" w:eastAsia="方正小标宋简体"/>
          <w:color w:val="FF0000"/>
          <w:w w:val="65"/>
          <w:szCs w:val="32"/>
        </w:rPr>
      </w:pPr>
    </w:p>
    <w:p w:rsidR="00F711E9" w:rsidRDefault="00BB2361">
      <w:pPr>
        <w:spacing w:line="579" w:lineRule="exact"/>
        <w:jc w:val="center"/>
        <w:rPr>
          <w:rFonts w:ascii="方正小标宋简体" w:eastAsia="方正小标宋简体"/>
          <w:color w:val="FF0000"/>
          <w:w w:val="65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Cs w:val="32"/>
        </w:rPr>
        <w:t>同济物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内</w:t>
      </w:r>
      <w:r w:rsidR="008575E8">
        <w:rPr>
          <w:rFonts w:ascii="仿宋_GB2312" w:eastAsia="仿宋_GB2312" w:hAnsi="仿宋_GB2312" w:cs="仿宋_GB2312" w:hint="eastAsia"/>
          <w:szCs w:val="32"/>
        </w:rPr>
        <w:t>〔202</w:t>
      </w:r>
      <w:r w:rsidR="008575E8">
        <w:rPr>
          <w:rFonts w:ascii="仿宋_GB2312" w:eastAsia="仿宋_GB2312" w:hAnsi="仿宋_GB2312" w:cs="仿宋_GB2312"/>
          <w:szCs w:val="32"/>
        </w:rPr>
        <w:t>3</w:t>
      </w:r>
      <w:r w:rsidR="008575E8">
        <w:rPr>
          <w:rFonts w:ascii="仿宋_GB2312" w:eastAsia="仿宋_GB2312" w:hAnsi="仿宋_GB2312" w:cs="仿宋_GB2312" w:hint="eastAsia"/>
          <w:szCs w:val="32"/>
        </w:rPr>
        <w:t>〕</w:t>
      </w:r>
      <w:r w:rsidR="00D9111D">
        <w:rPr>
          <w:rFonts w:ascii="仿宋_GB2312" w:eastAsia="仿宋_GB2312" w:hAnsi="仿宋_GB2312" w:cs="仿宋_GB2312"/>
          <w:szCs w:val="32"/>
        </w:rPr>
        <w:t>2</w:t>
      </w:r>
      <w:r w:rsidR="008B67A9">
        <w:rPr>
          <w:rFonts w:ascii="仿宋_GB2312" w:eastAsia="仿宋_GB2312" w:hAnsi="仿宋_GB2312" w:cs="仿宋_GB2312"/>
          <w:szCs w:val="32"/>
        </w:rPr>
        <w:t>6</w:t>
      </w:r>
      <w:r w:rsidR="008575E8">
        <w:rPr>
          <w:rFonts w:ascii="仿宋_GB2312" w:eastAsia="仿宋_GB2312" w:hAnsi="仿宋_GB2312" w:cs="仿宋_GB2312" w:hint="eastAsia"/>
          <w:szCs w:val="32"/>
        </w:rPr>
        <w:t>号</w:t>
      </w:r>
    </w:p>
    <w:p w:rsidR="00F711E9" w:rsidRDefault="008575E8">
      <w:pPr>
        <w:spacing w:line="120" w:lineRule="exact"/>
        <w:jc w:val="center"/>
        <w:rPr>
          <w:b/>
          <w:color w:val="FF0000"/>
          <w:sz w:val="30"/>
          <w:szCs w:val="30"/>
        </w:rPr>
      </w:pPr>
      <w:r>
        <w:rPr>
          <w:noProof/>
          <w:sz w:val="30"/>
        </w:rPr>
        <mc:AlternateContent>
          <mc:Choice Requires="wps">
            <w:drawing>
              <wp:inline distT="0" distB="0" distL="114300" distR="114300">
                <wp:extent cx="5613400" cy="0"/>
                <wp:effectExtent l="0" t="13970" r="10160" b="16510"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4F9176" id="直接连接符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" strokecolor="red" strokeweight="2.25pt">
                <v:stroke joinstyle="miter"/>
                <w10:anchorlock/>
              </v:line>
            </w:pict>
          </mc:Fallback>
        </mc:AlternateContent>
      </w:r>
    </w:p>
    <w:p w:rsidR="00F711E9" w:rsidRDefault="00F711E9">
      <w:pPr>
        <w:adjustRightInd w:val="0"/>
        <w:snapToGrid w:val="0"/>
        <w:spacing w:line="579" w:lineRule="exact"/>
        <w:jc w:val="center"/>
        <w:rPr>
          <w:rFonts w:ascii="方正小标宋简体" w:eastAsia="方正小标宋简体" w:hAnsi="宋体"/>
          <w:szCs w:val="32"/>
        </w:rPr>
      </w:pPr>
    </w:p>
    <w:p w:rsidR="006026F2" w:rsidRDefault="006026F2">
      <w:pPr>
        <w:adjustRightInd w:val="0"/>
        <w:snapToGrid w:val="0"/>
        <w:spacing w:line="579" w:lineRule="exact"/>
        <w:jc w:val="center"/>
        <w:rPr>
          <w:rFonts w:ascii="方正小标宋简体" w:eastAsia="方正小标宋简体" w:hAnsi="宋体"/>
          <w:szCs w:val="32"/>
        </w:rPr>
      </w:pPr>
    </w:p>
    <w:p w:rsidR="008B67A9" w:rsidRPr="006026F2" w:rsidRDefault="008575E8" w:rsidP="008B67A9">
      <w:pPr>
        <w:spacing w:line="579" w:lineRule="exact"/>
        <w:jc w:val="center"/>
        <w:rPr>
          <w:rFonts w:ascii="方正小标宋简体" w:eastAsia="方正小标宋简体" w:hAnsi="宋体" w:cs="Times New Roman"/>
          <w:sz w:val="40"/>
          <w:szCs w:val="40"/>
        </w:rPr>
      </w:pPr>
      <w:r w:rsidRPr="006026F2">
        <w:rPr>
          <w:rFonts w:ascii="方正小标宋简体" w:eastAsia="方正小标宋简体" w:hAnsi="宋体" w:hint="eastAsia"/>
          <w:sz w:val="40"/>
          <w:szCs w:val="40"/>
        </w:rPr>
        <w:t>关于印发</w:t>
      </w:r>
      <w:proofErr w:type="gramStart"/>
      <w:r w:rsidRPr="006026F2">
        <w:rPr>
          <w:rFonts w:ascii="方正小标宋简体" w:eastAsia="方正小标宋简体" w:hAnsi="宋体" w:hint="eastAsia"/>
          <w:sz w:val="40"/>
          <w:szCs w:val="40"/>
        </w:rPr>
        <w:t>《</w:t>
      </w:r>
      <w:proofErr w:type="gramEnd"/>
      <w:r w:rsidR="008B67A9" w:rsidRPr="006026F2">
        <w:rPr>
          <w:rFonts w:ascii="方正小标宋简体" w:eastAsia="方正小标宋简体" w:hAnsi="宋体" w:cs="Times New Roman" w:hint="eastAsia"/>
          <w:sz w:val="40"/>
          <w:szCs w:val="40"/>
        </w:rPr>
        <w:t>同济大学物理科学与工程学院</w:t>
      </w:r>
    </w:p>
    <w:p w:rsidR="00F711E9" w:rsidRPr="006026F2" w:rsidRDefault="008B67A9" w:rsidP="00E94835">
      <w:pPr>
        <w:adjustRightInd w:val="0"/>
        <w:snapToGrid w:val="0"/>
        <w:jc w:val="center"/>
        <w:rPr>
          <w:rFonts w:ascii="方正小标宋简体" w:eastAsia="方正小标宋简体" w:hAnsi="仿宋"/>
          <w:bCs/>
          <w:sz w:val="40"/>
          <w:szCs w:val="40"/>
        </w:rPr>
      </w:pPr>
      <w:r w:rsidRPr="006026F2">
        <w:rPr>
          <w:rFonts w:ascii="方正小标宋简体" w:eastAsia="方正小标宋简体" w:hAnsi="宋体" w:cs="Times New Roman" w:hint="eastAsia"/>
          <w:sz w:val="40"/>
          <w:szCs w:val="40"/>
        </w:rPr>
        <w:t>研究机构设置与管理办法</w:t>
      </w:r>
      <w:proofErr w:type="gramStart"/>
      <w:r w:rsidR="008575E8" w:rsidRPr="006026F2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》</w:t>
      </w:r>
      <w:proofErr w:type="gramEnd"/>
      <w:r w:rsidR="008575E8" w:rsidRPr="006026F2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的通知</w:t>
      </w:r>
    </w:p>
    <w:p w:rsidR="00F711E9" w:rsidRDefault="00F711E9">
      <w:pPr>
        <w:spacing w:line="579" w:lineRule="exact"/>
        <w:jc w:val="center"/>
        <w:rPr>
          <w:rFonts w:ascii="楷体_GB2312" w:eastAsia="楷体_GB2312"/>
          <w:szCs w:val="32"/>
        </w:rPr>
      </w:pPr>
    </w:p>
    <w:p w:rsidR="00F711E9" w:rsidRPr="006026F2" w:rsidRDefault="008575E8">
      <w:pPr>
        <w:spacing w:line="579" w:lineRule="exact"/>
        <w:rPr>
          <w:rFonts w:ascii="仿宋_GB2312" w:eastAsia="仿宋_GB2312"/>
          <w:color w:val="000000" w:themeColor="text1"/>
          <w:szCs w:val="32"/>
        </w:rPr>
      </w:pPr>
      <w:r w:rsidRPr="006026F2">
        <w:rPr>
          <w:rFonts w:ascii="仿宋_GB2312" w:eastAsia="仿宋_GB2312" w:hint="eastAsia"/>
          <w:color w:val="000000" w:themeColor="text1"/>
          <w:szCs w:val="32"/>
        </w:rPr>
        <w:t>全体师生：</w:t>
      </w:r>
    </w:p>
    <w:p w:rsidR="00F711E9" w:rsidRPr="006026F2" w:rsidRDefault="008575E8" w:rsidP="008B67A9">
      <w:pPr>
        <w:widowControl/>
        <w:spacing w:line="579" w:lineRule="exact"/>
        <w:jc w:val="left"/>
        <w:rPr>
          <w:rFonts w:ascii="仿宋_GB2312" w:eastAsia="仿宋_GB2312"/>
          <w:color w:val="000000" w:themeColor="text1"/>
          <w:szCs w:val="32"/>
        </w:rPr>
      </w:pPr>
      <w:r w:rsidRPr="006026F2">
        <w:rPr>
          <w:rFonts w:ascii="仿宋_GB2312" w:eastAsia="仿宋_GB2312" w:hint="eastAsia"/>
          <w:color w:val="000000" w:themeColor="text1"/>
          <w:szCs w:val="32"/>
        </w:rPr>
        <w:t xml:space="preserve">    《</w:t>
      </w:r>
      <w:r w:rsidR="008B67A9" w:rsidRPr="006026F2">
        <w:rPr>
          <w:rFonts w:ascii="仿宋_GB2312" w:eastAsia="仿宋_GB2312" w:hint="eastAsia"/>
          <w:color w:val="000000" w:themeColor="text1"/>
          <w:szCs w:val="32"/>
        </w:rPr>
        <w:t>同济大学物理科学与工程学院研究机构设置与管理办法</w:t>
      </w:r>
      <w:r w:rsidRPr="006026F2">
        <w:rPr>
          <w:rFonts w:ascii="仿宋_GB2312" w:eastAsia="仿宋_GB2312" w:hint="eastAsia"/>
          <w:color w:val="000000" w:themeColor="text1"/>
          <w:szCs w:val="32"/>
        </w:rPr>
        <w:t>》，</w:t>
      </w:r>
      <w:r w:rsidR="006026F2" w:rsidRPr="009E687E">
        <w:rPr>
          <w:rFonts w:ascii="仿宋_GB2312" w:eastAsia="仿宋_GB2312" w:hint="eastAsia"/>
          <w:color w:val="000000" w:themeColor="text1"/>
          <w:szCs w:val="32"/>
        </w:rPr>
        <w:t>经2023年6月30日学院党委会</w:t>
      </w:r>
      <w:r w:rsidR="006026F2">
        <w:rPr>
          <w:rFonts w:ascii="仿宋_GB2312" w:eastAsia="仿宋_GB2312" w:hint="eastAsia"/>
          <w:color w:val="000000" w:themeColor="text1"/>
          <w:szCs w:val="32"/>
        </w:rPr>
        <w:t>第（1</w:t>
      </w:r>
      <w:r w:rsidR="006026F2">
        <w:rPr>
          <w:rFonts w:ascii="仿宋_GB2312" w:eastAsia="仿宋_GB2312"/>
          <w:color w:val="000000" w:themeColor="text1"/>
          <w:szCs w:val="32"/>
        </w:rPr>
        <w:t>0</w:t>
      </w:r>
      <w:r w:rsidR="006026F2">
        <w:rPr>
          <w:rFonts w:ascii="仿宋_GB2312" w:eastAsia="仿宋_GB2312" w:hint="eastAsia"/>
          <w:color w:val="000000" w:themeColor="text1"/>
          <w:szCs w:val="32"/>
        </w:rPr>
        <w:t>）次</w:t>
      </w:r>
      <w:r w:rsidR="006026F2" w:rsidRPr="009E687E">
        <w:rPr>
          <w:rFonts w:ascii="仿宋_GB2312" w:eastAsia="仿宋_GB2312" w:hint="eastAsia"/>
          <w:color w:val="000000" w:themeColor="text1"/>
          <w:szCs w:val="32"/>
        </w:rPr>
        <w:t>会议讨论，2023年7月3日党政联席会</w:t>
      </w:r>
      <w:r w:rsidR="006026F2">
        <w:rPr>
          <w:rFonts w:ascii="仿宋_GB2312" w:eastAsia="仿宋_GB2312" w:hint="eastAsia"/>
          <w:color w:val="000000" w:themeColor="text1"/>
          <w:szCs w:val="32"/>
        </w:rPr>
        <w:t>第（1</w:t>
      </w:r>
      <w:r w:rsidR="006026F2">
        <w:rPr>
          <w:rFonts w:ascii="仿宋_GB2312" w:eastAsia="仿宋_GB2312"/>
          <w:color w:val="000000" w:themeColor="text1"/>
          <w:szCs w:val="32"/>
        </w:rPr>
        <w:t>0</w:t>
      </w:r>
      <w:r w:rsidR="006026F2">
        <w:rPr>
          <w:rFonts w:ascii="仿宋_GB2312" w:eastAsia="仿宋_GB2312" w:hint="eastAsia"/>
          <w:color w:val="000000" w:themeColor="text1"/>
          <w:szCs w:val="32"/>
        </w:rPr>
        <w:t>）次</w:t>
      </w:r>
      <w:r w:rsidR="006026F2" w:rsidRPr="009E687E">
        <w:rPr>
          <w:rFonts w:ascii="仿宋_GB2312" w:eastAsia="仿宋_GB2312" w:hint="eastAsia"/>
          <w:color w:val="000000" w:themeColor="text1"/>
          <w:szCs w:val="32"/>
        </w:rPr>
        <w:t>会议通过。请遵照执行</w:t>
      </w:r>
      <w:r w:rsidR="006026F2" w:rsidRPr="004910C9">
        <w:rPr>
          <w:rFonts w:ascii="仿宋_GB2312" w:eastAsia="仿宋_GB2312" w:hint="eastAsia"/>
          <w:color w:val="000000" w:themeColor="text1"/>
          <w:szCs w:val="32"/>
        </w:rPr>
        <w:t>。</w:t>
      </w:r>
    </w:p>
    <w:p w:rsidR="00F711E9" w:rsidRDefault="006026F2">
      <w:pPr>
        <w:spacing w:line="579" w:lineRule="exact"/>
        <w:rPr>
          <w:rFonts w:ascii="楷体_GB2312" w:eastAsia="楷体_GB2312" w:hAnsi="楷体"/>
          <w:szCs w:val="32"/>
        </w:rPr>
      </w:pPr>
      <w:r w:rsidRPr="006026F2">
        <w:rPr>
          <w:rFonts w:ascii="仿宋_GB2312" w:eastAsia="仿宋_GB2312" w:hAnsi="楷体" w:cs="Times New Roman"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4DFA757C" wp14:editId="1C79EE8A">
            <wp:simplePos x="0" y="0"/>
            <wp:positionH relativeFrom="column">
              <wp:posOffset>2599690</wp:posOffset>
            </wp:positionH>
            <wp:positionV relativeFrom="paragraph">
              <wp:posOffset>271518</wp:posOffset>
            </wp:positionV>
            <wp:extent cx="2599494" cy="150984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94" cy="1509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6F2" w:rsidRPr="006026F2" w:rsidRDefault="006026F2" w:rsidP="006026F2">
      <w:pPr>
        <w:spacing w:line="579" w:lineRule="exact"/>
        <w:jc w:val="left"/>
        <w:rPr>
          <w:rFonts w:ascii="仿宋_GB2312" w:eastAsia="仿宋_GB2312" w:hAnsi="楷体" w:cs="Times New Roman"/>
          <w:szCs w:val="32"/>
        </w:rPr>
      </w:pPr>
    </w:p>
    <w:p w:rsidR="006026F2" w:rsidRPr="006026F2" w:rsidRDefault="006026F2" w:rsidP="006026F2">
      <w:pPr>
        <w:spacing w:line="579" w:lineRule="exact"/>
        <w:ind w:right="316"/>
        <w:jc w:val="left"/>
        <w:rPr>
          <w:rFonts w:ascii="仿宋_GB2312" w:eastAsia="仿宋_GB2312" w:hAnsi="楷体" w:cs="Times New Roman"/>
          <w:szCs w:val="32"/>
        </w:rPr>
      </w:pPr>
    </w:p>
    <w:p w:rsidR="006026F2" w:rsidRPr="006026F2" w:rsidRDefault="006026F2" w:rsidP="006026F2">
      <w:pPr>
        <w:wordWrap w:val="0"/>
        <w:spacing w:line="579" w:lineRule="exact"/>
        <w:jc w:val="left"/>
        <w:rPr>
          <w:rFonts w:ascii="仿宋_GB2312" w:eastAsia="仿宋_GB2312" w:hAnsi="楷体" w:cs="Times New Roman"/>
          <w:szCs w:val="32"/>
        </w:rPr>
      </w:pPr>
    </w:p>
    <w:p w:rsidR="00920A2E" w:rsidRDefault="00920A2E" w:rsidP="006026F2">
      <w:pPr>
        <w:spacing w:line="579" w:lineRule="exact"/>
        <w:jc w:val="left"/>
        <w:rPr>
          <w:rFonts w:ascii="楷体_GB2312" w:eastAsia="楷体_GB2312" w:hAnsi="楷体"/>
          <w:szCs w:val="32"/>
        </w:rPr>
      </w:pPr>
    </w:p>
    <w:p w:rsidR="00121BEA" w:rsidRDefault="00121BEA" w:rsidP="00121BEA">
      <w:pPr>
        <w:spacing w:line="579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632678">
        <w:rPr>
          <w:rFonts w:ascii="方正小标宋简体" w:eastAsia="方正小标宋简体" w:hAnsi="宋体" w:cs="Times New Roman" w:hint="eastAsia"/>
          <w:b/>
          <w:sz w:val="40"/>
          <w:szCs w:val="40"/>
        </w:rPr>
        <w:lastRenderedPageBreak/>
        <w:t>同济大学物理科学与工程学院</w:t>
      </w:r>
    </w:p>
    <w:p w:rsidR="00121BEA" w:rsidRPr="00632678" w:rsidRDefault="00121BEA" w:rsidP="00121BEA">
      <w:pPr>
        <w:spacing w:line="579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 w:rsidRPr="00632678">
        <w:rPr>
          <w:rFonts w:ascii="方正小标宋简体" w:eastAsia="方正小标宋简体" w:hAnsi="宋体" w:cs="Times New Roman" w:hint="eastAsia"/>
          <w:b/>
          <w:sz w:val="40"/>
          <w:szCs w:val="40"/>
        </w:rPr>
        <w:t>研究机构设置与管理办法</w:t>
      </w:r>
    </w:p>
    <w:p w:rsidR="00121BEA" w:rsidRDefault="00121BEA" w:rsidP="00121BEA">
      <w:pPr>
        <w:spacing w:line="360" w:lineRule="auto"/>
        <w:jc w:val="center"/>
        <w:rPr>
          <w:rFonts w:ascii="仿宋" w:eastAsia="仿宋" w:hAnsi="仿宋"/>
          <w:sz w:val="24"/>
        </w:rPr>
      </w:pPr>
    </w:p>
    <w:p w:rsidR="00121BEA" w:rsidRPr="00910F8B" w:rsidRDefault="00121BEA" w:rsidP="00121BEA">
      <w:pPr>
        <w:spacing w:line="579" w:lineRule="exact"/>
        <w:jc w:val="center"/>
        <w:rPr>
          <w:rFonts w:ascii="黑体" w:eastAsia="黑体" w:hAnsi="黑体" w:cs="宋体"/>
          <w:kern w:val="0"/>
          <w:szCs w:val="32"/>
        </w:rPr>
      </w:pPr>
      <w:r w:rsidRPr="00910F8B">
        <w:rPr>
          <w:rFonts w:ascii="黑体" w:eastAsia="黑体" w:hAnsi="黑体" w:cs="宋体" w:hint="eastAsia"/>
          <w:kern w:val="0"/>
          <w:szCs w:val="32"/>
        </w:rPr>
        <w:t>第一章</w:t>
      </w:r>
      <w:r w:rsidRPr="00910F8B">
        <w:rPr>
          <w:rFonts w:ascii="黑体" w:eastAsia="黑体" w:hAnsi="黑体" w:cs="宋体"/>
          <w:kern w:val="0"/>
          <w:szCs w:val="32"/>
        </w:rPr>
        <w:t xml:space="preserve">  总则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第一条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为促进我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院</w:t>
      </w:r>
      <w:r w:rsidRPr="00632678">
        <w:rPr>
          <w:rFonts w:ascii="仿宋_GB2312" w:eastAsia="仿宋_GB2312" w:hAnsi="宋体" w:cs="宋体"/>
          <w:kern w:val="0"/>
          <w:szCs w:val="32"/>
        </w:rPr>
        <w:t>科研机构管理的科学化和规范化，优化科研资源，凝练科研方向，形成科研合力，加快协同创新，推进学科建设和科学研究，提升学校科技创新能力，充分发挥科研机构在出成果、出人才及服务区域自主创新和地方经济社会发展的支撑作用，特制订本办法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第二条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本办法中所称科研机构是指学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院</w:t>
      </w:r>
      <w:r w:rsidRPr="00632678">
        <w:rPr>
          <w:rFonts w:ascii="仿宋_GB2312" w:eastAsia="仿宋_GB2312" w:hAnsi="宋体" w:cs="宋体"/>
          <w:kern w:val="0"/>
          <w:szCs w:val="32"/>
        </w:rPr>
        <w:t>批准设立的非实体科研机构。不含专职科研机构（实体）和上级批准设立的研究机构。</w:t>
      </w:r>
    </w:p>
    <w:p w:rsidR="00121BEA" w:rsidRPr="00910F8B" w:rsidRDefault="00121BEA" w:rsidP="00121BEA">
      <w:pPr>
        <w:spacing w:line="579" w:lineRule="exact"/>
        <w:jc w:val="center"/>
        <w:rPr>
          <w:rFonts w:ascii="黑体" w:eastAsia="黑体" w:hAnsi="黑体" w:cs="宋体"/>
          <w:kern w:val="0"/>
          <w:szCs w:val="32"/>
        </w:rPr>
      </w:pPr>
      <w:r w:rsidRPr="00910F8B">
        <w:rPr>
          <w:rFonts w:ascii="黑体" w:eastAsia="黑体" w:hAnsi="黑体" w:cs="宋体" w:hint="eastAsia"/>
          <w:kern w:val="0"/>
          <w:szCs w:val="32"/>
        </w:rPr>
        <w:t>第二章</w:t>
      </w:r>
      <w:r w:rsidRPr="00910F8B">
        <w:rPr>
          <w:rFonts w:ascii="黑体" w:eastAsia="黑体" w:hAnsi="黑体" w:cs="宋体"/>
          <w:kern w:val="0"/>
          <w:szCs w:val="32"/>
        </w:rPr>
        <w:t xml:space="preserve"> 科研机构的基本建制和经费来源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第三条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非实体科研机构是指依托学院组建的、具备筹集科研项目经费能力、经学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院</w:t>
      </w:r>
      <w:r w:rsidRPr="00632678">
        <w:rPr>
          <w:rFonts w:ascii="仿宋_GB2312" w:eastAsia="仿宋_GB2312" w:hAnsi="宋体" w:cs="宋体"/>
          <w:kern w:val="0"/>
          <w:szCs w:val="32"/>
        </w:rPr>
        <w:t>批准设立并且不占用机构</w:t>
      </w:r>
      <w:proofErr w:type="gramStart"/>
      <w:r w:rsidRPr="00632678">
        <w:rPr>
          <w:rFonts w:ascii="仿宋_GB2312" w:eastAsia="仿宋_GB2312" w:hAnsi="宋体" w:cs="宋体"/>
          <w:kern w:val="0"/>
          <w:szCs w:val="32"/>
        </w:rPr>
        <w:t>和</w:t>
      </w:r>
      <w:proofErr w:type="gramEnd"/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 w:rsidRPr="00632678">
        <w:rPr>
          <w:rFonts w:ascii="仿宋_GB2312" w:eastAsia="仿宋_GB2312" w:hAnsi="宋体" w:cs="宋体"/>
          <w:kern w:val="0"/>
          <w:szCs w:val="32"/>
        </w:rPr>
        <w:t>人员编制的学术研究团体。鼓励校际、校地联建科研机构。非实体科研机构设所长（主任）1名，每届任期4年，可以连任。其负责人由依托单位推荐、经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党政联席会</w:t>
      </w:r>
      <w:r w:rsidRPr="00632678">
        <w:rPr>
          <w:rFonts w:ascii="仿宋_GB2312" w:eastAsia="仿宋_GB2312" w:hAnsi="宋体" w:cs="宋体"/>
          <w:kern w:val="0"/>
          <w:szCs w:val="32"/>
        </w:rPr>
        <w:t>讨论决定后由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院长</w:t>
      </w:r>
      <w:r w:rsidRPr="00632678">
        <w:rPr>
          <w:rFonts w:ascii="仿宋_GB2312" w:eastAsia="仿宋_GB2312" w:hAnsi="宋体" w:cs="宋体"/>
          <w:kern w:val="0"/>
          <w:szCs w:val="32"/>
        </w:rPr>
        <w:t>聘任。科研机构负责人由目前在职专业技术人员或管理人员兼任。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第四条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科研机构的命名，应结合专业和研究方向及其领域，形式大致为研究室、研究所、研究中心、实验室、工程研究中心</w:t>
      </w:r>
      <w:r w:rsidRPr="00632678">
        <w:rPr>
          <w:rFonts w:ascii="仿宋_GB2312" w:eastAsia="仿宋_GB2312" w:hAnsi="宋体" w:cs="宋体"/>
          <w:kern w:val="0"/>
          <w:szCs w:val="32"/>
        </w:rPr>
        <w:lastRenderedPageBreak/>
        <w:t>等。科研机构的冠名权属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学院</w:t>
      </w:r>
      <w:r w:rsidRPr="00632678">
        <w:rPr>
          <w:rFonts w:ascii="仿宋_GB2312" w:eastAsia="仿宋_GB2312" w:hAnsi="宋体" w:cs="宋体"/>
          <w:kern w:val="0"/>
          <w:szCs w:val="32"/>
        </w:rPr>
        <w:t>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第五条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科研机构的研究经费。科研机构的研究经费通过项目立项取得。</w:t>
      </w:r>
    </w:p>
    <w:p w:rsidR="00121BEA" w:rsidRPr="00910F8B" w:rsidRDefault="00121BEA" w:rsidP="00121BEA">
      <w:pPr>
        <w:spacing w:line="579" w:lineRule="exact"/>
        <w:jc w:val="center"/>
        <w:rPr>
          <w:rFonts w:ascii="黑体" w:eastAsia="黑体" w:hAnsi="黑体" w:cs="宋体"/>
          <w:kern w:val="0"/>
          <w:szCs w:val="32"/>
        </w:rPr>
      </w:pPr>
      <w:r w:rsidRPr="00910F8B">
        <w:rPr>
          <w:rFonts w:ascii="黑体" w:eastAsia="黑体" w:hAnsi="黑体" w:cs="宋体" w:hint="eastAsia"/>
          <w:kern w:val="0"/>
          <w:szCs w:val="32"/>
        </w:rPr>
        <w:t>第三章</w:t>
      </w:r>
      <w:r w:rsidRPr="00910F8B">
        <w:rPr>
          <w:rFonts w:ascii="黑体" w:eastAsia="黑体" w:hAnsi="黑体" w:cs="宋体"/>
          <w:kern w:val="0"/>
          <w:szCs w:val="32"/>
        </w:rPr>
        <w:t xml:space="preserve"> 科研机构的设置条件和审批程序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第六条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申请成立科研机构必须具备下列条件：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（一）</w:t>
      </w:r>
      <w:r w:rsidRPr="00632678">
        <w:rPr>
          <w:rFonts w:ascii="仿宋_GB2312" w:eastAsia="仿宋_GB2312" w:hAnsi="宋体" w:cs="宋体"/>
          <w:kern w:val="0"/>
          <w:szCs w:val="32"/>
        </w:rPr>
        <w:t>有明确的科研方向、科研特色或有较高科技含量的研究开发技术或产品，并对国民经济建设和学科发展具有重要意义。鼓励跨学科设立科研机构或与校外单位共建科研机构。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（二）</w:t>
      </w:r>
      <w:r w:rsidRPr="00632678">
        <w:rPr>
          <w:rFonts w:ascii="仿宋_GB2312" w:eastAsia="仿宋_GB2312" w:hAnsi="宋体" w:cs="宋体"/>
          <w:kern w:val="0"/>
          <w:szCs w:val="32"/>
        </w:rPr>
        <w:t>有明确的中长期规划和目标，具备可持续发展的基本条件，有科学、严格的内部管理规章制度。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（三）</w:t>
      </w:r>
      <w:r w:rsidRPr="00632678">
        <w:rPr>
          <w:rFonts w:ascii="仿宋_GB2312" w:eastAsia="仿宋_GB2312" w:hAnsi="宋体" w:cs="宋体"/>
          <w:kern w:val="0"/>
          <w:szCs w:val="32"/>
        </w:rPr>
        <w:t>承担过三类以上科研项目，有较稳定的科研经费来源。近3年来，哲学社会科学类科研机构的成员年均获得科研经费（指校外经费）3000元/人以上（不含外聘人员），自然科学类科研机构的成员年均获得科研经费（指校外经费）5000元/人以上（不含外聘人员），并能在机构运行过程中保持这一经费标准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（四）</w:t>
      </w:r>
      <w:r w:rsidRPr="00632678">
        <w:rPr>
          <w:rFonts w:ascii="仿宋_GB2312" w:eastAsia="仿宋_GB2312" w:hAnsi="宋体" w:cs="宋体"/>
          <w:kern w:val="0"/>
          <w:szCs w:val="32"/>
        </w:rPr>
        <w:t>具有一定学术造诣的学术带头人和有一定数量（一般不少于5人）的中青年业务骨干组成的学科梯队，应注意重点吸收具有博士、硕士学位的人员和具有较强科研能力的人员作为科研机构成员，保证机构的高学术性；学术梯队的知识结构、职称结构、学历结构和年龄结构相对合理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（五）</w:t>
      </w:r>
      <w:r w:rsidRPr="00632678">
        <w:rPr>
          <w:rFonts w:ascii="仿宋_GB2312" w:eastAsia="仿宋_GB2312" w:hAnsi="宋体" w:cs="宋体"/>
          <w:kern w:val="0"/>
          <w:szCs w:val="32"/>
        </w:rPr>
        <w:t>研究的学科领域，最好应在国内同类院校中有一定的影响，具有自身的优势、特色和较强的生命力；在开展综合研究、</w:t>
      </w:r>
      <w:r w:rsidRPr="00632678">
        <w:rPr>
          <w:rFonts w:ascii="仿宋_GB2312" w:eastAsia="仿宋_GB2312" w:hAnsi="宋体" w:cs="宋体"/>
          <w:kern w:val="0"/>
          <w:szCs w:val="32"/>
        </w:rPr>
        <w:lastRenderedPageBreak/>
        <w:t>应用研究、咨询服务等方面做出了一定成绩。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（六）</w:t>
      </w:r>
      <w:r w:rsidRPr="00632678">
        <w:rPr>
          <w:rFonts w:ascii="仿宋_GB2312" w:eastAsia="仿宋_GB2312" w:hAnsi="宋体" w:cs="宋体"/>
          <w:kern w:val="0"/>
          <w:szCs w:val="32"/>
        </w:rPr>
        <w:t>有开展科学研究的场地、仪器设备和图书资料。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（七）</w:t>
      </w:r>
      <w:r w:rsidRPr="00632678">
        <w:rPr>
          <w:rFonts w:ascii="仿宋_GB2312" w:eastAsia="仿宋_GB2312" w:hAnsi="宋体" w:cs="宋体"/>
          <w:kern w:val="0"/>
          <w:szCs w:val="32"/>
        </w:rPr>
        <w:t>具有高级职称或博士以上学位、作风正派、富有开拓创新精神和较强组织管理能力的机构负责人。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第七条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设立科研机构的审批程序：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（一）</w:t>
      </w:r>
      <w:r w:rsidRPr="00632678">
        <w:rPr>
          <w:rFonts w:ascii="仿宋_GB2312" w:eastAsia="仿宋_GB2312" w:hAnsi="宋体" w:cs="宋体"/>
          <w:kern w:val="0"/>
          <w:szCs w:val="32"/>
        </w:rPr>
        <w:t>凡具备条件，申请成立科研机构的单位，向学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院申请相关</w:t>
      </w:r>
      <w:r w:rsidRPr="00632678">
        <w:rPr>
          <w:rFonts w:ascii="仿宋_GB2312" w:eastAsia="仿宋_GB2312" w:hAnsi="宋体" w:cs="宋体"/>
          <w:kern w:val="0"/>
          <w:szCs w:val="32"/>
        </w:rPr>
        <w:t>材料。申报校际、校地联建、合作型科研机构还应附协议和相关材料。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（二）</w:t>
      </w:r>
      <w:r w:rsidRPr="00632678">
        <w:rPr>
          <w:rFonts w:ascii="仿宋_GB2312" w:eastAsia="仿宋_GB2312" w:hAnsi="宋体" w:cs="宋体"/>
          <w:kern w:val="0"/>
          <w:szCs w:val="32"/>
        </w:rPr>
        <w:t>由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学院</w:t>
      </w:r>
      <w:r w:rsidRPr="00632678">
        <w:rPr>
          <w:rFonts w:ascii="仿宋_GB2312" w:eastAsia="仿宋_GB2312" w:hAnsi="宋体" w:cs="宋体"/>
          <w:kern w:val="0"/>
          <w:szCs w:val="32"/>
        </w:rPr>
        <w:t>对材料进行初审，然后提交校学术委员会审议，报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党政联席会</w:t>
      </w:r>
      <w:r w:rsidRPr="00632678">
        <w:rPr>
          <w:rFonts w:ascii="仿宋_GB2312" w:eastAsia="仿宋_GB2312" w:hAnsi="宋体" w:cs="宋体"/>
          <w:kern w:val="0"/>
          <w:szCs w:val="32"/>
        </w:rPr>
        <w:t>会议批准。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（三）</w:t>
      </w:r>
      <w:r w:rsidRPr="00632678">
        <w:rPr>
          <w:rFonts w:ascii="仿宋_GB2312" w:eastAsia="仿宋_GB2312" w:hAnsi="宋体" w:cs="宋体"/>
          <w:kern w:val="0"/>
          <w:szCs w:val="32"/>
        </w:rPr>
        <w:t>与校外单位合办科研机构，必须在自愿互利的原则下，对合办科研机构的目的、科研领域、条件保障、领导方式、合办期限、成果所属、收益分配、财产处理、纠纷仲裁等进行协商，签订协议（合同）。</w:t>
      </w:r>
    </w:p>
    <w:p w:rsidR="00121BEA" w:rsidRPr="00910F8B" w:rsidRDefault="00121BEA" w:rsidP="00121BEA">
      <w:pPr>
        <w:spacing w:line="579" w:lineRule="exact"/>
        <w:jc w:val="center"/>
        <w:rPr>
          <w:rFonts w:ascii="黑体" w:eastAsia="黑体" w:hAnsi="黑体" w:cs="宋体"/>
          <w:kern w:val="0"/>
          <w:szCs w:val="32"/>
        </w:rPr>
      </w:pPr>
      <w:r w:rsidRPr="00910F8B">
        <w:rPr>
          <w:rFonts w:ascii="黑体" w:eastAsia="黑体" w:hAnsi="黑体" w:cs="宋体" w:hint="eastAsia"/>
          <w:kern w:val="0"/>
          <w:szCs w:val="32"/>
        </w:rPr>
        <w:t>第四章</w:t>
      </w:r>
      <w:r w:rsidRPr="00910F8B">
        <w:rPr>
          <w:rFonts w:ascii="黑体" w:eastAsia="黑体" w:hAnsi="黑体" w:cs="宋体"/>
          <w:kern w:val="0"/>
          <w:szCs w:val="32"/>
        </w:rPr>
        <w:t xml:space="preserve">  科研机构的管理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第八条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由学院负责</w:t>
      </w:r>
      <w:proofErr w:type="gramStart"/>
      <w:r w:rsidRPr="00632678">
        <w:rPr>
          <w:rFonts w:ascii="仿宋_GB2312" w:eastAsia="仿宋_GB2312" w:hAnsi="宋体" w:cs="宋体" w:hint="eastAsia"/>
          <w:kern w:val="0"/>
          <w:szCs w:val="32"/>
        </w:rPr>
        <w:t>科研副</w:t>
      </w:r>
      <w:proofErr w:type="gramEnd"/>
      <w:r w:rsidRPr="00632678">
        <w:rPr>
          <w:rFonts w:ascii="仿宋_GB2312" w:eastAsia="仿宋_GB2312" w:hAnsi="宋体" w:cs="宋体" w:hint="eastAsia"/>
          <w:kern w:val="0"/>
          <w:szCs w:val="32"/>
        </w:rPr>
        <w:t>院长</w:t>
      </w:r>
      <w:r w:rsidRPr="00632678">
        <w:rPr>
          <w:rFonts w:ascii="仿宋_GB2312" w:eastAsia="仿宋_GB2312" w:hAnsi="宋体" w:cs="宋体"/>
          <w:kern w:val="0"/>
          <w:szCs w:val="32"/>
        </w:rPr>
        <w:t>，对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学院</w:t>
      </w:r>
      <w:r w:rsidRPr="00632678">
        <w:rPr>
          <w:rFonts w:ascii="仿宋_GB2312" w:eastAsia="仿宋_GB2312" w:hAnsi="宋体" w:cs="宋体"/>
          <w:kern w:val="0"/>
          <w:szCs w:val="32"/>
        </w:rPr>
        <w:t>科研机构进行宏观管理。负责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全院</w:t>
      </w:r>
      <w:r w:rsidRPr="00632678">
        <w:rPr>
          <w:rFonts w:ascii="仿宋_GB2312" w:eastAsia="仿宋_GB2312" w:hAnsi="宋体" w:cs="宋体"/>
          <w:kern w:val="0"/>
          <w:szCs w:val="32"/>
        </w:rPr>
        <w:t>科研机构建设的规划和布点，协调科研机构关系，对新建科研机构进行论证、审核，组织对科研机构的检查、评估等管理工作；科研机构的日常管理由所依托单位负责。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第九条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科研机构需更改机构名称，或撤消建制的，应提出书面报告，由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学院</w:t>
      </w:r>
      <w:r w:rsidRPr="00632678">
        <w:rPr>
          <w:rFonts w:ascii="仿宋_GB2312" w:eastAsia="仿宋_GB2312" w:hAnsi="宋体" w:cs="宋体"/>
          <w:kern w:val="0"/>
          <w:szCs w:val="32"/>
        </w:rPr>
        <w:t>审查后，报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党政联席会</w:t>
      </w:r>
      <w:r w:rsidRPr="00632678">
        <w:rPr>
          <w:rFonts w:ascii="仿宋_GB2312" w:eastAsia="仿宋_GB2312" w:hAnsi="宋体" w:cs="宋体"/>
          <w:kern w:val="0"/>
          <w:szCs w:val="32"/>
        </w:rPr>
        <w:t>会议批准。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第十条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各科研机构实行主任负责制，主任负责该机构一切</w:t>
      </w:r>
      <w:r w:rsidRPr="00632678">
        <w:rPr>
          <w:rFonts w:ascii="仿宋_GB2312" w:eastAsia="仿宋_GB2312" w:hAnsi="宋体" w:cs="宋体"/>
          <w:kern w:val="0"/>
          <w:szCs w:val="32"/>
        </w:rPr>
        <w:lastRenderedPageBreak/>
        <w:t>行政和业务工作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。</w:t>
      </w:r>
      <w:r w:rsidRPr="00632678">
        <w:rPr>
          <w:rFonts w:ascii="仿宋_GB2312" w:eastAsia="仿宋_GB2312" w:hAnsi="宋体" w:cs="宋体"/>
          <w:kern w:val="0"/>
          <w:szCs w:val="32"/>
        </w:rPr>
        <w:t>其职责是：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（一）</w:t>
      </w:r>
      <w:r w:rsidRPr="00632678">
        <w:rPr>
          <w:rFonts w:ascii="仿宋_GB2312" w:eastAsia="仿宋_GB2312" w:hAnsi="宋体" w:cs="宋体"/>
          <w:kern w:val="0"/>
          <w:szCs w:val="32"/>
        </w:rPr>
        <w:t>负责确定科研机构的科研发展方向，组织制定并实施科研工作计划，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工作总结</w:t>
      </w:r>
      <w:r w:rsidRPr="00632678">
        <w:rPr>
          <w:rFonts w:ascii="仿宋_GB2312" w:eastAsia="仿宋_GB2312" w:hAnsi="宋体" w:cs="宋体"/>
          <w:kern w:val="0"/>
          <w:szCs w:val="32"/>
        </w:rPr>
        <w:t>，并于每年的1月报</w:t>
      </w:r>
      <w:proofErr w:type="gramStart"/>
      <w:r w:rsidRPr="00632678">
        <w:rPr>
          <w:rFonts w:ascii="仿宋_GB2312" w:eastAsia="仿宋_GB2312" w:hAnsi="宋体" w:cs="宋体" w:hint="eastAsia"/>
          <w:kern w:val="0"/>
          <w:szCs w:val="32"/>
        </w:rPr>
        <w:t>科研副</w:t>
      </w:r>
      <w:proofErr w:type="gramEnd"/>
      <w:r w:rsidRPr="00632678">
        <w:rPr>
          <w:rFonts w:ascii="仿宋_GB2312" w:eastAsia="仿宋_GB2312" w:hAnsi="宋体" w:cs="宋体" w:hint="eastAsia"/>
          <w:kern w:val="0"/>
          <w:szCs w:val="32"/>
        </w:rPr>
        <w:t>院长</w:t>
      </w:r>
      <w:r w:rsidRPr="00632678">
        <w:rPr>
          <w:rFonts w:ascii="仿宋_GB2312" w:eastAsia="仿宋_GB2312" w:hAnsi="宋体" w:cs="宋体"/>
          <w:kern w:val="0"/>
          <w:szCs w:val="32"/>
        </w:rPr>
        <w:t>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（二）</w:t>
      </w:r>
      <w:r w:rsidRPr="00632678">
        <w:rPr>
          <w:rFonts w:ascii="仿宋_GB2312" w:eastAsia="仿宋_GB2312" w:hAnsi="宋体" w:cs="宋体"/>
          <w:kern w:val="0"/>
          <w:szCs w:val="32"/>
        </w:rPr>
        <w:t>负责学术梯队建设和研究人员水平的提高。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（三）</w:t>
      </w:r>
      <w:r w:rsidRPr="00632678">
        <w:rPr>
          <w:rFonts w:ascii="仿宋_GB2312" w:eastAsia="仿宋_GB2312" w:hAnsi="宋体" w:cs="宋体"/>
          <w:kern w:val="0"/>
          <w:szCs w:val="32"/>
        </w:rPr>
        <w:t>领导并组织完成本办法规定的科研机构的基本任务，建立和健全各项规章制度，科学管理，保证科研工作的顺利进行。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第十一条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科研机构的考核与评估：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科研机构在实施过程中要进行目标考核和评估，每年考核</w:t>
      </w:r>
      <w:r w:rsidRPr="00632678">
        <w:rPr>
          <w:rFonts w:ascii="仿宋_GB2312" w:eastAsia="仿宋_GB2312" w:hAnsi="宋体" w:cs="宋体"/>
          <w:kern w:val="0"/>
          <w:szCs w:val="32"/>
        </w:rPr>
        <w:t>1次，二年评估一次，评估结果符合下列条件4项者为优秀， 3项者为良好，2项者为合格。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（一）</w:t>
      </w:r>
      <w:r w:rsidRPr="00632678">
        <w:rPr>
          <w:rFonts w:ascii="仿宋_GB2312" w:eastAsia="仿宋_GB2312" w:hAnsi="宋体" w:cs="宋体"/>
          <w:kern w:val="0"/>
          <w:szCs w:val="32"/>
        </w:rPr>
        <w:t>主持有一定数量的科研项目，且自然科学类科研经费（校外）人均达到5000元/年，社会科学类科研经费（校外）人均达到3000元/年；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（二）</w:t>
      </w:r>
      <w:r w:rsidRPr="00632678">
        <w:rPr>
          <w:rFonts w:ascii="仿宋_GB2312" w:eastAsia="仿宋_GB2312" w:hAnsi="宋体" w:cs="宋体"/>
          <w:kern w:val="0"/>
          <w:szCs w:val="32"/>
        </w:rPr>
        <w:t>自然科学类在期刊发表6篇以上一类论文，人文社科类在期刊发表4篇以上二类论文；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（三）</w:t>
      </w:r>
      <w:r w:rsidRPr="00632678">
        <w:rPr>
          <w:rFonts w:ascii="仿宋_GB2312" w:eastAsia="仿宋_GB2312" w:hAnsi="宋体" w:cs="宋体"/>
          <w:kern w:val="0"/>
          <w:szCs w:val="32"/>
        </w:rPr>
        <w:t>出版1部学术专著（主编）；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（四）</w:t>
      </w:r>
      <w:r w:rsidRPr="00632678">
        <w:rPr>
          <w:rFonts w:ascii="仿宋_GB2312" w:eastAsia="仿宋_GB2312" w:hAnsi="宋体" w:cs="宋体"/>
          <w:kern w:val="0"/>
          <w:szCs w:val="32"/>
        </w:rPr>
        <w:t>获三类以上科研奖励1项，或鉴定省级以上科研成果2项（含视同鉴定的成果），或品种审定1项，或授权专利1项，或行标、国标制定1项；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（五）</w:t>
      </w:r>
      <w:r w:rsidRPr="00632678">
        <w:rPr>
          <w:rFonts w:ascii="仿宋_GB2312" w:eastAsia="仿宋_GB2312" w:hAnsi="宋体" w:cs="宋体"/>
          <w:kern w:val="0"/>
          <w:szCs w:val="32"/>
        </w:rPr>
        <w:t>科技成果推广产生明显社会经济效益且到校经费在5万元以上或研究成果（咨询报告）被市级以上政府或省直厅局采纳；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（六）</w:t>
      </w:r>
      <w:r w:rsidRPr="00632678">
        <w:rPr>
          <w:rFonts w:ascii="仿宋_GB2312" w:eastAsia="仿宋_GB2312" w:hAnsi="宋体" w:cs="宋体"/>
          <w:kern w:val="0"/>
          <w:szCs w:val="32"/>
        </w:rPr>
        <w:t>参加省级以上学术会议4次以上，机构成员全部开展</w:t>
      </w:r>
      <w:r w:rsidRPr="00632678">
        <w:rPr>
          <w:rFonts w:ascii="仿宋_GB2312" w:eastAsia="仿宋_GB2312" w:hAnsi="宋体" w:cs="宋体"/>
          <w:kern w:val="0"/>
          <w:szCs w:val="32"/>
        </w:rPr>
        <w:lastRenderedPageBreak/>
        <w:t>了学术讲座；</w:t>
      </w:r>
    </w:p>
    <w:p w:rsidR="00121BEA" w:rsidRPr="00632678" w:rsidRDefault="00121BEA" w:rsidP="00121BEA">
      <w:pPr>
        <w:spacing w:line="579" w:lineRule="exact"/>
        <w:ind w:firstLineChars="200" w:firstLine="632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color w:val="3E3E3E"/>
          <w:szCs w:val="32"/>
        </w:rPr>
        <w:t>（七）</w:t>
      </w:r>
      <w:r w:rsidRPr="00632678">
        <w:rPr>
          <w:rFonts w:ascii="仿宋_GB2312" w:eastAsia="仿宋_GB2312" w:hAnsi="宋体" w:cs="宋体"/>
          <w:kern w:val="0"/>
          <w:szCs w:val="32"/>
        </w:rPr>
        <w:t>机构成员有20%以上晋升职称或学位，或培养研究生1名，或1人以上获得厅以上人才类称号。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评估成绩良好以上者，将给予一定的奖励；对评估不合格的研究机构，限期一年进行整改，整改不合格的科研机构予以撤消。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第十二条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 xml:space="preserve"> 在考核和评估中发现有弄虚作假、谎报数据的科研机构，学院给予通报批评。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第十三条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合办科研机构合同期满或任务完成后1年内，任何一方未提出继续合办的建议时，即予以撤消。</w:t>
      </w:r>
    </w:p>
    <w:p w:rsidR="00121BEA" w:rsidRPr="00910F8B" w:rsidRDefault="00121BEA" w:rsidP="00121BEA">
      <w:pPr>
        <w:spacing w:line="579" w:lineRule="exact"/>
        <w:jc w:val="center"/>
        <w:rPr>
          <w:rFonts w:ascii="黑体" w:eastAsia="黑体" w:hAnsi="黑体" w:cs="宋体"/>
          <w:b/>
          <w:kern w:val="0"/>
          <w:szCs w:val="32"/>
        </w:rPr>
      </w:pPr>
      <w:r w:rsidRPr="00910F8B">
        <w:rPr>
          <w:rFonts w:ascii="黑体" w:eastAsia="黑体" w:hAnsi="黑体" w:cs="宋体" w:hint="eastAsia"/>
          <w:b/>
          <w:kern w:val="0"/>
          <w:szCs w:val="32"/>
        </w:rPr>
        <w:t>第七章</w:t>
      </w:r>
      <w:r w:rsidRPr="00910F8B">
        <w:rPr>
          <w:rFonts w:ascii="黑体" w:eastAsia="黑体" w:hAnsi="黑体" w:cs="宋体"/>
          <w:b/>
          <w:kern w:val="0"/>
          <w:szCs w:val="32"/>
        </w:rPr>
        <w:t xml:space="preserve">  附则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第十四条</w:t>
      </w:r>
      <w:r w:rsidRPr="00632678">
        <w:rPr>
          <w:rFonts w:ascii="仿宋_GB2312" w:eastAsia="仿宋_GB2312" w:hAnsi="宋体" w:cs="宋体"/>
          <w:kern w:val="0"/>
          <w:szCs w:val="32"/>
        </w:rPr>
        <w:t xml:space="preserve"> 本办法自发布之日起执行。</w:t>
      </w:r>
    </w:p>
    <w:p w:rsidR="00121BEA" w:rsidRPr="00632678" w:rsidRDefault="00121BEA" w:rsidP="00121BEA">
      <w:pPr>
        <w:spacing w:line="579" w:lineRule="exact"/>
        <w:ind w:firstLineChars="200" w:firstLine="634"/>
        <w:rPr>
          <w:rFonts w:ascii="仿宋_GB2312" w:eastAsia="仿宋_GB2312" w:hAnsi="宋体" w:cs="宋体"/>
          <w:kern w:val="0"/>
          <w:szCs w:val="32"/>
        </w:rPr>
      </w:pPr>
      <w:r w:rsidRPr="00910F8B">
        <w:rPr>
          <w:rFonts w:ascii="仿宋_GB2312" w:eastAsia="仿宋_GB2312" w:hAnsi="宋体" w:cs="宋体" w:hint="eastAsia"/>
          <w:b/>
          <w:kern w:val="0"/>
          <w:szCs w:val="32"/>
        </w:rPr>
        <w:t>第十五条</w:t>
      </w:r>
      <w:r w:rsidRPr="00910F8B">
        <w:rPr>
          <w:rFonts w:ascii="仿宋_GB2312" w:eastAsia="仿宋_GB2312" w:hAnsi="宋体" w:cs="宋体"/>
          <w:b/>
          <w:kern w:val="0"/>
          <w:szCs w:val="32"/>
        </w:rPr>
        <w:t xml:space="preserve"> </w:t>
      </w:r>
      <w:r w:rsidRPr="00632678">
        <w:rPr>
          <w:rFonts w:ascii="仿宋_GB2312" w:eastAsia="仿宋_GB2312" w:hAnsi="宋体" w:cs="宋体"/>
          <w:kern w:val="0"/>
          <w:szCs w:val="32"/>
        </w:rPr>
        <w:t>本办法由</w:t>
      </w:r>
      <w:r w:rsidRPr="00632678">
        <w:rPr>
          <w:rFonts w:ascii="仿宋_GB2312" w:eastAsia="仿宋_GB2312" w:hAnsi="宋体" w:cs="宋体" w:hint="eastAsia"/>
          <w:kern w:val="0"/>
          <w:szCs w:val="32"/>
        </w:rPr>
        <w:t>学院党政联席会</w:t>
      </w:r>
      <w:r w:rsidRPr="00632678">
        <w:rPr>
          <w:rFonts w:ascii="仿宋_GB2312" w:eastAsia="仿宋_GB2312" w:hAnsi="宋体" w:cs="宋体"/>
          <w:kern w:val="0"/>
          <w:szCs w:val="32"/>
        </w:rPr>
        <w:t>负责解释。</w:t>
      </w:r>
    </w:p>
    <w:tbl>
      <w:tblPr>
        <w:tblStyle w:val="a8"/>
        <w:tblpPr w:leftFromText="180" w:rightFromText="180" w:tblpXSpec="center" w:tblpYSpec="bottom"/>
        <w:tblOverlap w:val="never"/>
        <w:tblW w:w="8845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7767B" w:rsidTr="002940BA">
        <w:tc>
          <w:tcPr>
            <w:tcW w:w="8845" w:type="dxa"/>
            <w:tcMar>
              <w:left w:w="0" w:type="dxa"/>
              <w:right w:w="0" w:type="dxa"/>
            </w:tcMar>
            <w:vAlign w:val="center"/>
          </w:tcPr>
          <w:p w:rsidR="0087767B" w:rsidRDefault="0087767B" w:rsidP="002940BA">
            <w:pPr>
              <w:spacing w:line="579" w:lineRule="exact"/>
              <w:ind w:leftChars="100" w:left="316" w:rightChars="100" w:right="316"/>
              <w:rPr>
                <w:rFonts w:ascii="Times New Roman" w:eastAsia="仿宋_GB2312" w:hAnsi="仿宋_GB2312" w:cs="仿宋_GB2312"/>
                <w:sz w:val="28"/>
                <w:szCs w:val="32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同济大学物理科学与工程学院             2023年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月1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日印发</w:t>
            </w:r>
          </w:p>
        </w:tc>
      </w:tr>
    </w:tbl>
    <w:p w:rsidR="00121BEA" w:rsidRPr="0087767B" w:rsidRDefault="00121BEA" w:rsidP="0087767B">
      <w:pPr>
        <w:spacing w:line="360" w:lineRule="auto"/>
        <w:rPr>
          <w:rFonts w:ascii="仿宋" w:eastAsia="仿宋" w:hAnsi="仿宋"/>
          <w:sz w:val="24"/>
        </w:rPr>
      </w:pPr>
    </w:p>
    <w:sectPr w:rsidR="00121BEA" w:rsidRPr="0087767B">
      <w:footerReference w:type="even" r:id="rId9"/>
      <w:footerReference w:type="default" r:id="rId10"/>
      <w:pgSz w:w="11906" w:h="16838"/>
      <w:pgMar w:top="2098" w:right="1531" w:bottom="1984" w:left="1531" w:header="851" w:footer="1418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0F3" w:rsidRDefault="005370F3">
      <w:r>
        <w:separator/>
      </w:r>
    </w:p>
  </w:endnote>
  <w:endnote w:type="continuationSeparator" w:id="0">
    <w:p w:rsidR="005370F3" w:rsidRDefault="0053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1E9" w:rsidRDefault="008575E8">
    <w:pPr>
      <w:pStyle w:val="a4"/>
      <w:snapToGrid/>
      <w:ind w:leftChars="100" w:left="320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Page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1E9" w:rsidRDefault="008575E8">
    <w:pPr>
      <w:pStyle w:val="a4"/>
      <w:snapToGrid/>
      <w:ind w:rightChars="100" w:right="320"/>
      <w:jc w:val="right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Page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0F3" w:rsidRDefault="005370F3">
      <w:r>
        <w:separator/>
      </w:r>
    </w:p>
  </w:footnote>
  <w:footnote w:type="continuationSeparator" w:id="0">
    <w:p w:rsidR="005370F3" w:rsidRDefault="0053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F89EF5"/>
    <w:multiLevelType w:val="singleLevel"/>
    <w:tmpl w:val="9DF89EF5"/>
    <w:lvl w:ilvl="0">
      <w:start w:val="1"/>
      <w:numFmt w:val="decimal"/>
      <w:suff w:val="nothing"/>
      <w:lvlText w:val="(%1)"/>
      <w:lvlJc w:val="left"/>
      <w:pPr>
        <w:ind w:left="0" w:firstLine="629"/>
      </w:pPr>
      <w:rPr>
        <w:rFonts w:ascii="仿宋_GB2312" w:eastAsia="仿宋_GB2312" w:hAnsi="仿宋_GB2312" w:cs="仿宋_GB2312" w:hint="default"/>
        <w:sz w:val="32"/>
        <w:szCs w:val="32"/>
      </w:rPr>
    </w:lvl>
  </w:abstractNum>
  <w:abstractNum w:abstractNumId="1" w15:restartNumberingAfterBreak="0">
    <w:nsid w:val="CB29D364"/>
    <w:multiLevelType w:val="singleLevel"/>
    <w:tmpl w:val="CB29D364"/>
    <w:lvl w:ilvl="0">
      <w:start w:val="1"/>
      <w:numFmt w:val="decimal"/>
      <w:suff w:val="nothing"/>
      <w:lvlText w:val="(%1)"/>
      <w:lvlJc w:val="left"/>
      <w:pPr>
        <w:ind w:left="0" w:firstLine="629"/>
      </w:pPr>
      <w:rPr>
        <w:rFonts w:hint="default"/>
      </w:rPr>
    </w:lvl>
  </w:abstractNum>
  <w:abstractNum w:abstractNumId="2" w15:restartNumberingAfterBreak="0">
    <w:nsid w:val="02C27D3A"/>
    <w:multiLevelType w:val="hybridMultilevel"/>
    <w:tmpl w:val="D3F4D3D4"/>
    <w:lvl w:ilvl="0" w:tplc="0409000F">
      <w:start w:val="1"/>
      <w:numFmt w:val="decimal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10167B49"/>
    <w:multiLevelType w:val="singleLevel"/>
    <w:tmpl w:val="10167B49"/>
    <w:lvl w:ilvl="0">
      <w:start w:val="1"/>
      <w:numFmt w:val="decimal"/>
      <w:suff w:val="nothing"/>
      <w:lvlText w:val="(%1)"/>
      <w:lvlJc w:val="left"/>
      <w:pPr>
        <w:ind w:left="0" w:firstLine="629"/>
      </w:pPr>
      <w:rPr>
        <w:rFonts w:hint="default"/>
      </w:rPr>
    </w:lvl>
  </w:abstractNum>
  <w:abstractNum w:abstractNumId="4" w15:restartNumberingAfterBreak="0">
    <w:nsid w:val="15190B8B"/>
    <w:multiLevelType w:val="hybridMultilevel"/>
    <w:tmpl w:val="EA242658"/>
    <w:lvl w:ilvl="0" w:tplc="0409000F">
      <w:start w:val="1"/>
      <w:numFmt w:val="decimal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59457612"/>
    <w:multiLevelType w:val="hybridMultilevel"/>
    <w:tmpl w:val="A50A085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7A924C92"/>
    <w:multiLevelType w:val="singleLevel"/>
    <w:tmpl w:val="7A924C92"/>
    <w:lvl w:ilvl="0">
      <w:start w:val="1"/>
      <w:numFmt w:val="decimal"/>
      <w:suff w:val="nothing"/>
      <w:lvlText w:val="(%1)"/>
      <w:lvlJc w:val="left"/>
      <w:pPr>
        <w:ind w:left="0" w:firstLine="62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75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4ZTAxNWRkNjY4NDk0NmZjYjFlZTJiOTRkZWMyMjMifQ=="/>
  </w:docVars>
  <w:rsids>
    <w:rsidRoot w:val="00F711E9"/>
    <w:rsid w:val="00066205"/>
    <w:rsid w:val="000B3D31"/>
    <w:rsid w:val="000C6B52"/>
    <w:rsid w:val="000D7ED0"/>
    <w:rsid w:val="000F42A5"/>
    <w:rsid w:val="00121BEA"/>
    <w:rsid w:val="00166655"/>
    <w:rsid w:val="00172A81"/>
    <w:rsid w:val="00282768"/>
    <w:rsid w:val="003047A3"/>
    <w:rsid w:val="003253BF"/>
    <w:rsid w:val="00364DC4"/>
    <w:rsid w:val="004309A5"/>
    <w:rsid w:val="00441137"/>
    <w:rsid w:val="005370F3"/>
    <w:rsid w:val="00594995"/>
    <w:rsid w:val="006026F2"/>
    <w:rsid w:val="006509AC"/>
    <w:rsid w:val="00660AEC"/>
    <w:rsid w:val="00674BC4"/>
    <w:rsid w:val="006C2525"/>
    <w:rsid w:val="006D7462"/>
    <w:rsid w:val="00794F23"/>
    <w:rsid w:val="008575E8"/>
    <w:rsid w:val="00865A7B"/>
    <w:rsid w:val="0087767B"/>
    <w:rsid w:val="00890C19"/>
    <w:rsid w:val="008B67A9"/>
    <w:rsid w:val="0091578F"/>
    <w:rsid w:val="00920A2E"/>
    <w:rsid w:val="00933EB5"/>
    <w:rsid w:val="009556A3"/>
    <w:rsid w:val="00970EB2"/>
    <w:rsid w:val="00A63F8D"/>
    <w:rsid w:val="00AA5ACA"/>
    <w:rsid w:val="00AB6C6A"/>
    <w:rsid w:val="00AD5B98"/>
    <w:rsid w:val="00BB2361"/>
    <w:rsid w:val="00BD5A3A"/>
    <w:rsid w:val="00C41564"/>
    <w:rsid w:val="00C45230"/>
    <w:rsid w:val="00C46A2E"/>
    <w:rsid w:val="00CE4EF9"/>
    <w:rsid w:val="00D12D4A"/>
    <w:rsid w:val="00D9111D"/>
    <w:rsid w:val="00DB12E6"/>
    <w:rsid w:val="00E45D81"/>
    <w:rsid w:val="00E63AF9"/>
    <w:rsid w:val="00E94835"/>
    <w:rsid w:val="00F269FC"/>
    <w:rsid w:val="00F5358E"/>
    <w:rsid w:val="00F65F2D"/>
    <w:rsid w:val="00F711E9"/>
    <w:rsid w:val="00F77D37"/>
    <w:rsid w:val="00FA156A"/>
    <w:rsid w:val="00FB248C"/>
    <w:rsid w:val="04F574FF"/>
    <w:rsid w:val="05DC49EB"/>
    <w:rsid w:val="090D07A8"/>
    <w:rsid w:val="09135367"/>
    <w:rsid w:val="0ECD6E85"/>
    <w:rsid w:val="0F672091"/>
    <w:rsid w:val="0F7A3F3C"/>
    <w:rsid w:val="136917E4"/>
    <w:rsid w:val="1CA76EDA"/>
    <w:rsid w:val="1EE01311"/>
    <w:rsid w:val="21423A11"/>
    <w:rsid w:val="29B301B6"/>
    <w:rsid w:val="3158262F"/>
    <w:rsid w:val="49E13146"/>
    <w:rsid w:val="4CCF2A75"/>
    <w:rsid w:val="52F67C97"/>
    <w:rsid w:val="587020A4"/>
    <w:rsid w:val="5BC56459"/>
    <w:rsid w:val="663E515C"/>
    <w:rsid w:val="73222FB1"/>
    <w:rsid w:val="74F6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EE9D15E-C1CD-4A0F-B789-98878FED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7A9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uiPriority w:val="9"/>
    <w:qFormat/>
    <w:pPr>
      <w:spacing w:before="11"/>
      <w:ind w:left="535" w:right="555"/>
      <w:jc w:val="center"/>
      <w:outlineLvl w:val="0"/>
    </w:pPr>
    <w:rPr>
      <w:rFonts w:ascii="等线" w:eastAsia="等线" w:hAnsi="等线" w:cs="等线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ind w:left="2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rPr>
      <w:sz w:val="28"/>
      <w:szCs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spacing w:before="265"/>
      <w:ind w:left="1889" w:hanging="7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366</Words>
  <Characters>2091</Characters>
  <Application>Microsoft Office Word</Application>
  <DocSecurity>2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zjn</dc:creator>
  <cp:lastModifiedBy>zjn</cp:lastModifiedBy>
  <cp:revision>27</cp:revision>
  <dcterms:created xsi:type="dcterms:W3CDTF">2023-07-30T06:00:00Z</dcterms:created>
  <dcterms:modified xsi:type="dcterms:W3CDTF">2023-11-10T07:10:00Z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68B33F6AF3914153BE28C7A3CC986F18_13</vt:lpwstr>
  </property>
</Properties>
</file>