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631" w:rsidRDefault="00BD5631" w:rsidP="00BD5631">
      <w:pPr>
        <w:spacing w:line="579" w:lineRule="exact"/>
        <w:jc w:val="center"/>
        <w:rPr>
          <w:rFonts w:ascii="方正小标宋简体" w:eastAsia="方正小标宋简体"/>
          <w:color w:val="FF0000"/>
          <w:w w:val="65"/>
          <w:szCs w:val="32"/>
        </w:rPr>
      </w:pPr>
      <w:bookmarkStart w:id="0" w:name="_Hlk149636938"/>
    </w:p>
    <w:p w:rsidR="00BD5631" w:rsidRDefault="00BD5631" w:rsidP="00BD5631">
      <w:pPr>
        <w:spacing w:line="579" w:lineRule="exact"/>
        <w:jc w:val="center"/>
        <w:rPr>
          <w:rFonts w:ascii="方正小标宋简体" w:eastAsia="方正小标宋简体"/>
          <w:color w:val="FF0000"/>
          <w:w w:val="65"/>
          <w:szCs w:val="32"/>
        </w:rPr>
      </w:pPr>
    </w:p>
    <w:bookmarkEnd w:id="0"/>
    <w:p w:rsidR="00F711E9" w:rsidRDefault="008575E8">
      <w:pPr>
        <w:spacing w:line="1300" w:lineRule="exact"/>
        <w:jc w:val="center"/>
        <w:rPr>
          <w:rFonts w:ascii="方正小标宋简体" w:eastAsia="方正小标宋简体"/>
          <w:color w:val="FF0000"/>
          <w:w w:val="65"/>
          <w:sz w:val="96"/>
          <w:szCs w:val="96"/>
        </w:rPr>
      </w:pPr>
      <w:r>
        <w:rPr>
          <w:rFonts w:ascii="方正小标宋简体" w:eastAsia="方正小标宋简体" w:hint="eastAsia"/>
          <w:color w:val="FF0000"/>
          <w:w w:val="65"/>
          <w:sz w:val="96"/>
          <w:szCs w:val="96"/>
        </w:rPr>
        <w:t>同济大学物理科学与工程学院</w:t>
      </w:r>
    </w:p>
    <w:p w:rsidR="00F711E9" w:rsidRDefault="00F711E9">
      <w:pPr>
        <w:spacing w:line="579" w:lineRule="exact"/>
        <w:jc w:val="center"/>
        <w:rPr>
          <w:rFonts w:ascii="方正小标宋简体" w:eastAsia="方正小标宋简体"/>
          <w:color w:val="FF0000"/>
          <w:w w:val="65"/>
          <w:szCs w:val="32"/>
        </w:rPr>
      </w:pPr>
    </w:p>
    <w:p w:rsidR="00F711E9" w:rsidRDefault="00BB2361">
      <w:pPr>
        <w:spacing w:line="579" w:lineRule="exact"/>
        <w:jc w:val="center"/>
        <w:rPr>
          <w:rFonts w:ascii="方正小标宋简体" w:eastAsia="方正小标宋简体"/>
          <w:color w:val="FF0000"/>
          <w:w w:val="65"/>
          <w:szCs w:val="32"/>
        </w:rPr>
      </w:pPr>
      <w:proofErr w:type="gramStart"/>
      <w:r>
        <w:rPr>
          <w:rFonts w:ascii="仿宋_GB2312" w:eastAsia="仿宋_GB2312" w:hAnsi="仿宋_GB2312" w:cs="仿宋_GB2312" w:hint="eastAsia"/>
          <w:szCs w:val="32"/>
        </w:rPr>
        <w:t>同济物</w:t>
      </w:r>
      <w:proofErr w:type="gramEnd"/>
      <w:r>
        <w:rPr>
          <w:rFonts w:ascii="仿宋_GB2312" w:eastAsia="仿宋_GB2312" w:hAnsi="仿宋_GB2312" w:cs="仿宋_GB2312" w:hint="eastAsia"/>
          <w:szCs w:val="32"/>
        </w:rPr>
        <w:t>内</w:t>
      </w:r>
      <w:r w:rsidR="008575E8">
        <w:rPr>
          <w:rFonts w:ascii="仿宋_GB2312" w:eastAsia="仿宋_GB2312" w:hAnsi="仿宋_GB2312" w:cs="仿宋_GB2312" w:hint="eastAsia"/>
          <w:szCs w:val="32"/>
        </w:rPr>
        <w:t>〔202</w:t>
      </w:r>
      <w:r w:rsidR="008575E8">
        <w:rPr>
          <w:rFonts w:ascii="仿宋_GB2312" w:eastAsia="仿宋_GB2312" w:hAnsi="仿宋_GB2312" w:cs="仿宋_GB2312"/>
          <w:szCs w:val="32"/>
        </w:rPr>
        <w:t>3</w:t>
      </w:r>
      <w:r w:rsidR="008575E8">
        <w:rPr>
          <w:rFonts w:ascii="仿宋_GB2312" w:eastAsia="仿宋_GB2312" w:hAnsi="仿宋_GB2312" w:cs="仿宋_GB2312" w:hint="eastAsia"/>
          <w:szCs w:val="32"/>
        </w:rPr>
        <w:t>〕</w:t>
      </w:r>
      <w:r w:rsidR="00D9111D">
        <w:rPr>
          <w:rFonts w:ascii="仿宋_GB2312" w:eastAsia="仿宋_GB2312" w:hAnsi="仿宋_GB2312" w:cs="仿宋_GB2312"/>
          <w:szCs w:val="32"/>
        </w:rPr>
        <w:t>2</w:t>
      </w:r>
      <w:r w:rsidR="00E94835">
        <w:rPr>
          <w:rFonts w:ascii="仿宋_GB2312" w:eastAsia="仿宋_GB2312" w:hAnsi="仿宋_GB2312" w:cs="仿宋_GB2312"/>
          <w:szCs w:val="32"/>
        </w:rPr>
        <w:t>5</w:t>
      </w:r>
      <w:r w:rsidR="008575E8">
        <w:rPr>
          <w:rFonts w:ascii="仿宋_GB2312" w:eastAsia="仿宋_GB2312" w:hAnsi="仿宋_GB2312" w:cs="仿宋_GB2312" w:hint="eastAsia"/>
          <w:szCs w:val="32"/>
        </w:rPr>
        <w:t>号</w:t>
      </w:r>
    </w:p>
    <w:p w:rsidR="00F711E9" w:rsidRDefault="008575E8">
      <w:pPr>
        <w:spacing w:line="120" w:lineRule="exact"/>
        <w:jc w:val="center"/>
        <w:rPr>
          <w:b/>
          <w:color w:val="FF0000"/>
          <w:sz w:val="30"/>
          <w:szCs w:val="30"/>
        </w:rPr>
      </w:pPr>
      <w:r>
        <w:rPr>
          <w:noProof/>
          <w:sz w:val="30"/>
        </w:rPr>
        <mc:AlternateContent>
          <mc:Choice Requires="wps">
            <w:drawing>
              <wp:inline distT="0" distB="0" distL="114300" distR="114300">
                <wp:extent cx="5613400" cy="0"/>
                <wp:effectExtent l="0" t="13970" r="10160" b="16510"/>
                <wp:docPr id="8" name="直接连接符 8"/>
                <wp:cNvGraphicFramePr/>
                <a:graphic xmlns:a="http://schemas.openxmlformats.org/drawingml/2006/main">
                  <a:graphicData uri="http://schemas.microsoft.com/office/word/2010/wordprocessingShape">
                    <wps:wsp>
                      <wps:cNvCnPr/>
                      <wps:spPr>
                        <a:xfrm>
                          <a:off x="0" y="0"/>
                          <a:ext cx="56134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4F9176" id="直接连接符 8" o:spid="_x0000_s1026" style="visibility:visible;mso-wrap-style:square;mso-left-percent:-10001;mso-top-percent:-10001;mso-position-horizontal:absolute;mso-position-horizontal-relative:char;mso-position-vertical:absolute;mso-position-vertical-relative:line;mso-left-percent:-10001;mso-top-percent:-10001" from="0,0" to="4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" strokecolor="red" strokeweight="2.25pt">
                <v:stroke joinstyle="miter"/>
                <w10:anchorlock/>
              </v:line>
            </w:pict>
          </mc:Fallback>
        </mc:AlternateContent>
      </w:r>
    </w:p>
    <w:p w:rsidR="00F711E9" w:rsidRDefault="00F711E9">
      <w:pPr>
        <w:adjustRightInd w:val="0"/>
        <w:snapToGrid w:val="0"/>
        <w:spacing w:line="579" w:lineRule="exact"/>
        <w:jc w:val="center"/>
        <w:rPr>
          <w:rFonts w:ascii="方正小标宋简体" w:eastAsia="方正小标宋简体" w:hAnsi="宋体"/>
          <w:szCs w:val="32"/>
        </w:rPr>
      </w:pPr>
    </w:p>
    <w:p w:rsidR="00BD5631" w:rsidRPr="00BD5631" w:rsidRDefault="00BD5631">
      <w:pPr>
        <w:adjustRightInd w:val="0"/>
        <w:snapToGrid w:val="0"/>
        <w:spacing w:line="579" w:lineRule="exact"/>
        <w:jc w:val="center"/>
        <w:rPr>
          <w:rFonts w:ascii="方正小标宋简体" w:eastAsia="方正小标宋简体" w:hAnsi="宋体"/>
          <w:szCs w:val="32"/>
        </w:rPr>
      </w:pPr>
    </w:p>
    <w:p w:rsidR="00E94835" w:rsidRPr="00BD5631" w:rsidRDefault="008575E8" w:rsidP="00E94835">
      <w:pPr>
        <w:adjustRightInd w:val="0"/>
        <w:snapToGrid w:val="0"/>
        <w:jc w:val="center"/>
        <w:rPr>
          <w:rFonts w:ascii="方正小标宋简体" w:eastAsia="方正小标宋简体" w:hAnsi="仿宋"/>
          <w:bCs/>
          <w:sz w:val="40"/>
          <w:szCs w:val="40"/>
        </w:rPr>
      </w:pPr>
      <w:r w:rsidRPr="00BD5631">
        <w:rPr>
          <w:rFonts w:ascii="方正小标宋简体" w:eastAsia="方正小标宋简体" w:hAnsi="宋体" w:hint="eastAsia"/>
          <w:sz w:val="40"/>
          <w:szCs w:val="40"/>
        </w:rPr>
        <w:t>关于印发</w:t>
      </w:r>
      <w:proofErr w:type="gramStart"/>
      <w:r w:rsidRPr="00BD5631">
        <w:rPr>
          <w:rFonts w:ascii="方正小标宋简体" w:eastAsia="方正小标宋简体" w:hAnsi="宋体" w:hint="eastAsia"/>
          <w:sz w:val="40"/>
          <w:szCs w:val="40"/>
        </w:rPr>
        <w:t>《</w:t>
      </w:r>
      <w:proofErr w:type="gramEnd"/>
      <w:r w:rsidR="00E94835" w:rsidRPr="00BD5631">
        <w:rPr>
          <w:rFonts w:ascii="方正小标宋简体" w:eastAsia="方正小标宋简体" w:hAnsi="仿宋" w:hint="eastAsia"/>
          <w:bCs/>
          <w:sz w:val="40"/>
          <w:szCs w:val="40"/>
        </w:rPr>
        <w:t>同济大学物理科学与工程学院</w:t>
      </w:r>
    </w:p>
    <w:p w:rsidR="00F711E9" w:rsidRPr="00BD5631" w:rsidRDefault="00E94835" w:rsidP="00E94835">
      <w:pPr>
        <w:adjustRightInd w:val="0"/>
        <w:snapToGrid w:val="0"/>
        <w:jc w:val="center"/>
        <w:rPr>
          <w:rFonts w:ascii="方正小标宋简体" w:eastAsia="方正小标宋简体" w:hAnsi="仿宋"/>
          <w:bCs/>
          <w:sz w:val="40"/>
          <w:szCs w:val="40"/>
        </w:rPr>
      </w:pPr>
      <w:r w:rsidRPr="00BD5631">
        <w:rPr>
          <w:rFonts w:ascii="方正小标宋简体" w:eastAsia="方正小标宋简体" w:hAnsi="仿宋" w:hint="eastAsia"/>
          <w:bCs/>
          <w:sz w:val="40"/>
          <w:szCs w:val="40"/>
        </w:rPr>
        <w:t>发展规划管理办法</w:t>
      </w:r>
      <w:proofErr w:type="gramStart"/>
      <w:r w:rsidR="008575E8" w:rsidRPr="00BD5631">
        <w:rPr>
          <w:rFonts w:ascii="方正小标宋简体" w:eastAsia="方正小标宋简体" w:hAnsi="方正小标宋简体" w:cs="方正小标宋简体" w:hint="eastAsia"/>
          <w:bCs/>
          <w:sz w:val="40"/>
          <w:szCs w:val="40"/>
        </w:rPr>
        <w:t>》</w:t>
      </w:r>
      <w:proofErr w:type="gramEnd"/>
      <w:r w:rsidR="008575E8" w:rsidRPr="00BD5631">
        <w:rPr>
          <w:rFonts w:ascii="方正小标宋简体" w:eastAsia="方正小标宋简体" w:hAnsi="方正小标宋简体" w:cs="方正小标宋简体" w:hint="eastAsia"/>
          <w:bCs/>
          <w:sz w:val="40"/>
          <w:szCs w:val="40"/>
        </w:rPr>
        <w:t>的通知</w:t>
      </w:r>
    </w:p>
    <w:p w:rsidR="00F711E9" w:rsidRPr="00BD5631" w:rsidRDefault="00F711E9">
      <w:pPr>
        <w:spacing w:line="579" w:lineRule="exact"/>
        <w:jc w:val="center"/>
        <w:rPr>
          <w:rFonts w:ascii="楷体_GB2312" w:eastAsia="楷体_GB2312"/>
          <w:szCs w:val="32"/>
        </w:rPr>
      </w:pPr>
    </w:p>
    <w:p w:rsidR="00F711E9" w:rsidRPr="00BD5631" w:rsidRDefault="008575E8">
      <w:pPr>
        <w:spacing w:line="579" w:lineRule="exact"/>
        <w:rPr>
          <w:rFonts w:ascii="仿宋_GB2312" w:eastAsia="仿宋_GB2312"/>
          <w:color w:val="000000" w:themeColor="text1"/>
          <w:szCs w:val="32"/>
        </w:rPr>
      </w:pPr>
      <w:r w:rsidRPr="00BD5631">
        <w:rPr>
          <w:rFonts w:ascii="仿宋_GB2312" w:eastAsia="仿宋_GB2312" w:hint="eastAsia"/>
          <w:color w:val="000000" w:themeColor="text1"/>
          <w:szCs w:val="32"/>
        </w:rPr>
        <w:t>全体师生：</w:t>
      </w:r>
    </w:p>
    <w:p w:rsidR="00F711E9" w:rsidRPr="00BD5631" w:rsidRDefault="008575E8" w:rsidP="00E94835">
      <w:pPr>
        <w:widowControl/>
        <w:spacing w:line="579" w:lineRule="exact"/>
        <w:jc w:val="left"/>
        <w:rPr>
          <w:rFonts w:ascii="仿宋_GB2312" w:eastAsia="仿宋_GB2312"/>
          <w:color w:val="000000" w:themeColor="text1"/>
          <w:szCs w:val="32"/>
        </w:rPr>
      </w:pPr>
      <w:r w:rsidRPr="00BD5631">
        <w:rPr>
          <w:rFonts w:ascii="仿宋_GB2312" w:eastAsia="仿宋_GB2312" w:hint="eastAsia"/>
          <w:color w:val="000000" w:themeColor="text1"/>
          <w:szCs w:val="32"/>
        </w:rPr>
        <w:t xml:space="preserve">    《</w:t>
      </w:r>
      <w:r w:rsidR="00E94835" w:rsidRPr="00BD5631">
        <w:rPr>
          <w:rFonts w:ascii="仿宋_GB2312" w:eastAsia="仿宋_GB2312" w:hint="eastAsia"/>
          <w:color w:val="000000" w:themeColor="text1"/>
          <w:szCs w:val="32"/>
        </w:rPr>
        <w:t>同济大学物理科学与工程学院发展规划管理办法</w:t>
      </w:r>
      <w:r w:rsidRPr="00BD5631">
        <w:rPr>
          <w:rFonts w:ascii="仿宋_GB2312" w:eastAsia="仿宋_GB2312" w:hint="eastAsia"/>
          <w:color w:val="000000" w:themeColor="text1"/>
          <w:szCs w:val="32"/>
        </w:rPr>
        <w:t>》，</w:t>
      </w:r>
      <w:r w:rsidR="002A0707" w:rsidRPr="009E687E">
        <w:rPr>
          <w:rFonts w:ascii="仿宋_GB2312" w:eastAsia="仿宋_GB2312" w:hint="eastAsia"/>
          <w:color w:val="000000" w:themeColor="text1"/>
          <w:szCs w:val="32"/>
        </w:rPr>
        <w:t>经2023年6月30日学院党委会</w:t>
      </w:r>
      <w:r w:rsidR="002A0707">
        <w:rPr>
          <w:rFonts w:ascii="仿宋_GB2312" w:eastAsia="仿宋_GB2312" w:hint="eastAsia"/>
          <w:color w:val="000000" w:themeColor="text1"/>
          <w:szCs w:val="32"/>
        </w:rPr>
        <w:t>第（1</w:t>
      </w:r>
      <w:r w:rsidR="002A0707">
        <w:rPr>
          <w:rFonts w:ascii="仿宋_GB2312" w:eastAsia="仿宋_GB2312"/>
          <w:color w:val="000000" w:themeColor="text1"/>
          <w:szCs w:val="32"/>
        </w:rPr>
        <w:t>0</w:t>
      </w:r>
      <w:r w:rsidR="002A0707">
        <w:rPr>
          <w:rFonts w:ascii="仿宋_GB2312" w:eastAsia="仿宋_GB2312" w:hint="eastAsia"/>
          <w:color w:val="000000" w:themeColor="text1"/>
          <w:szCs w:val="32"/>
        </w:rPr>
        <w:t>）次</w:t>
      </w:r>
      <w:r w:rsidR="002A0707" w:rsidRPr="009E687E">
        <w:rPr>
          <w:rFonts w:ascii="仿宋_GB2312" w:eastAsia="仿宋_GB2312" w:hint="eastAsia"/>
          <w:color w:val="000000" w:themeColor="text1"/>
          <w:szCs w:val="32"/>
        </w:rPr>
        <w:t>会议讨论，2023年7月3日党政联席会</w:t>
      </w:r>
      <w:r w:rsidR="002A0707">
        <w:rPr>
          <w:rFonts w:ascii="仿宋_GB2312" w:eastAsia="仿宋_GB2312" w:hint="eastAsia"/>
          <w:color w:val="000000" w:themeColor="text1"/>
          <w:szCs w:val="32"/>
        </w:rPr>
        <w:t>第（1</w:t>
      </w:r>
      <w:r w:rsidR="002A0707">
        <w:rPr>
          <w:rFonts w:ascii="仿宋_GB2312" w:eastAsia="仿宋_GB2312"/>
          <w:color w:val="000000" w:themeColor="text1"/>
          <w:szCs w:val="32"/>
        </w:rPr>
        <w:t>0</w:t>
      </w:r>
      <w:r w:rsidR="002A0707">
        <w:rPr>
          <w:rFonts w:ascii="仿宋_GB2312" w:eastAsia="仿宋_GB2312" w:hint="eastAsia"/>
          <w:color w:val="000000" w:themeColor="text1"/>
          <w:szCs w:val="32"/>
        </w:rPr>
        <w:t>）次</w:t>
      </w:r>
      <w:r w:rsidR="002A0707" w:rsidRPr="009E687E">
        <w:rPr>
          <w:rFonts w:ascii="仿宋_GB2312" w:eastAsia="仿宋_GB2312" w:hint="eastAsia"/>
          <w:color w:val="000000" w:themeColor="text1"/>
          <w:szCs w:val="32"/>
        </w:rPr>
        <w:t>会议通过。请遵照执行</w:t>
      </w:r>
      <w:r w:rsidRPr="00BD5631">
        <w:rPr>
          <w:rFonts w:ascii="仿宋_GB2312" w:eastAsia="仿宋_GB2312" w:hint="eastAsia"/>
          <w:color w:val="000000" w:themeColor="text1"/>
          <w:szCs w:val="32"/>
        </w:rPr>
        <w:t>。</w:t>
      </w:r>
    </w:p>
    <w:p w:rsidR="00F711E9" w:rsidRPr="00BD5631" w:rsidRDefault="00BD5631">
      <w:pPr>
        <w:spacing w:line="579" w:lineRule="exact"/>
        <w:rPr>
          <w:rFonts w:ascii="仿宋_GB2312" w:eastAsia="仿宋_GB2312" w:hAnsi="楷体"/>
          <w:szCs w:val="32"/>
        </w:rPr>
      </w:pPr>
      <w:r w:rsidRPr="00BD5631">
        <w:rPr>
          <w:rFonts w:ascii="仿宋_GB2312" w:eastAsia="仿宋_GB2312" w:hAnsi="楷体" w:cs="Times New Roman"/>
          <w:noProof/>
          <w:szCs w:val="32"/>
        </w:rPr>
        <w:drawing>
          <wp:anchor distT="0" distB="0" distL="114300" distR="114300" simplePos="0" relativeHeight="251659264" behindDoc="0" locked="0" layoutInCell="1" allowOverlap="1" wp14:anchorId="0A39BC5C" wp14:editId="63FBD689">
            <wp:simplePos x="0" y="0"/>
            <wp:positionH relativeFrom="margin">
              <wp:posOffset>2702560</wp:posOffset>
            </wp:positionH>
            <wp:positionV relativeFrom="paragraph">
              <wp:posOffset>282502</wp:posOffset>
            </wp:positionV>
            <wp:extent cx="2566137" cy="1490472"/>
            <wp:effectExtent l="0" t="0" r="571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137" cy="1490472"/>
                    </a:xfrm>
                    <a:prstGeom prst="rect">
                      <a:avLst/>
                    </a:prstGeom>
                    <a:noFill/>
                  </pic:spPr>
                </pic:pic>
              </a:graphicData>
            </a:graphic>
            <wp14:sizeRelH relativeFrom="page">
              <wp14:pctWidth>0</wp14:pctWidth>
            </wp14:sizeRelH>
            <wp14:sizeRelV relativeFrom="page">
              <wp14:pctHeight>0</wp14:pctHeight>
            </wp14:sizeRelV>
          </wp:anchor>
        </w:drawing>
      </w:r>
    </w:p>
    <w:p w:rsidR="00BD5631" w:rsidRPr="00BD5631" w:rsidRDefault="00BD5631" w:rsidP="00BD5631">
      <w:pPr>
        <w:spacing w:line="579" w:lineRule="exact"/>
        <w:jc w:val="left"/>
        <w:rPr>
          <w:rFonts w:ascii="仿宋_GB2312" w:eastAsia="仿宋_GB2312" w:hAnsi="楷体" w:cs="Times New Roman"/>
          <w:szCs w:val="32"/>
        </w:rPr>
      </w:pPr>
    </w:p>
    <w:p w:rsidR="00BD5631" w:rsidRPr="00BD5631" w:rsidRDefault="00BD5631" w:rsidP="00BD5631">
      <w:pPr>
        <w:wordWrap w:val="0"/>
        <w:spacing w:line="579" w:lineRule="exact"/>
        <w:jc w:val="left"/>
        <w:rPr>
          <w:rFonts w:ascii="仿宋_GB2312" w:eastAsia="仿宋_GB2312" w:hAnsi="楷体" w:cs="Times New Roman"/>
          <w:szCs w:val="32"/>
        </w:rPr>
      </w:pPr>
    </w:p>
    <w:p w:rsidR="00BD5631" w:rsidRPr="00BD5631" w:rsidRDefault="00BD5631" w:rsidP="00BD5631">
      <w:pPr>
        <w:wordWrap w:val="0"/>
        <w:spacing w:line="579" w:lineRule="exact"/>
        <w:jc w:val="left"/>
        <w:rPr>
          <w:rFonts w:ascii="仿宋_GB2312" w:eastAsia="仿宋_GB2312" w:hAnsi="楷体" w:cs="Times New Roman"/>
          <w:szCs w:val="32"/>
        </w:rPr>
      </w:pPr>
    </w:p>
    <w:p w:rsidR="00920A2E" w:rsidRPr="00BD5631" w:rsidRDefault="00920A2E" w:rsidP="00BD5631">
      <w:pPr>
        <w:spacing w:line="579" w:lineRule="exact"/>
        <w:jc w:val="left"/>
        <w:rPr>
          <w:rFonts w:ascii="仿宋_GB2312" w:eastAsia="仿宋_GB2312" w:hAnsi="楷体"/>
          <w:szCs w:val="32"/>
        </w:rPr>
      </w:pPr>
    </w:p>
    <w:p w:rsidR="00CE4EF9" w:rsidRDefault="00CE4EF9" w:rsidP="0081317D">
      <w:pPr>
        <w:wordWrap w:val="0"/>
        <w:spacing w:line="579" w:lineRule="exact"/>
        <w:jc w:val="left"/>
        <w:rPr>
          <w:rFonts w:ascii="楷体_GB2312" w:eastAsia="楷体_GB2312" w:hAnsi="楷体"/>
          <w:szCs w:val="32"/>
        </w:rPr>
      </w:pPr>
    </w:p>
    <w:p w:rsidR="00E94835" w:rsidRPr="005F1960" w:rsidRDefault="00E94835" w:rsidP="00E94835">
      <w:pPr>
        <w:adjustRightInd w:val="0"/>
        <w:snapToGrid w:val="0"/>
        <w:jc w:val="center"/>
        <w:rPr>
          <w:rFonts w:ascii="方正小标宋简体" w:eastAsia="方正小标宋简体" w:hAnsi="仿宋"/>
          <w:b/>
          <w:bCs/>
          <w:sz w:val="40"/>
          <w:szCs w:val="40"/>
        </w:rPr>
      </w:pPr>
      <w:r w:rsidRPr="005F1960">
        <w:rPr>
          <w:rFonts w:ascii="方正小标宋简体" w:eastAsia="方正小标宋简体" w:hAnsi="仿宋" w:hint="eastAsia"/>
          <w:b/>
          <w:bCs/>
          <w:sz w:val="40"/>
          <w:szCs w:val="40"/>
        </w:rPr>
        <w:lastRenderedPageBreak/>
        <w:t>同济大学物理科学与工程学院</w:t>
      </w:r>
    </w:p>
    <w:p w:rsidR="00E94835" w:rsidRPr="005F1960" w:rsidRDefault="00E94835" w:rsidP="00E94835">
      <w:pPr>
        <w:adjustRightInd w:val="0"/>
        <w:snapToGrid w:val="0"/>
        <w:jc w:val="center"/>
        <w:rPr>
          <w:rFonts w:ascii="方正小标宋简体" w:eastAsia="方正小标宋简体" w:hAnsi="仿宋"/>
          <w:b/>
          <w:bCs/>
          <w:sz w:val="40"/>
          <w:szCs w:val="40"/>
        </w:rPr>
      </w:pPr>
      <w:r w:rsidRPr="005F1960">
        <w:rPr>
          <w:rFonts w:ascii="方正小标宋简体" w:eastAsia="方正小标宋简体" w:hAnsi="仿宋" w:hint="eastAsia"/>
          <w:b/>
          <w:bCs/>
          <w:sz w:val="40"/>
          <w:szCs w:val="40"/>
        </w:rPr>
        <w:t>发展规划管理办法</w:t>
      </w:r>
    </w:p>
    <w:p w:rsidR="00E94835" w:rsidRPr="006619FA" w:rsidRDefault="00E94835" w:rsidP="001E4504">
      <w:pPr>
        <w:spacing w:line="579" w:lineRule="exact"/>
        <w:rPr>
          <w:rFonts w:ascii="仿宋_GB2312" w:eastAsia="仿宋_GB2312" w:hAnsi="仿宋" w:hint="eastAsia"/>
          <w:strike/>
          <w:szCs w:val="32"/>
        </w:rPr>
      </w:pPr>
    </w:p>
    <w:p w:rsidR="00E94835" w:rsidRPr="005F1960" w:rsidRDefault="00E94835" w:rsidP="00E94835">
      <w:pPr>
        <w:spacing w:line="579" w:lineRule="exact"/>
        <w:jc w:val="center"/>
        <w:rPr>
          <w:rFonts w:ascii="黑体" w:eastAsia="黑体" w:hAnsi="黑体"/>
          <w:szCs w:val="32"/>
        </w:rPr>
      </w:pPr>
      <w:r w:rsidRPr="005F1960">
        <w:rPr>
          <w:rFonts w:ascii="黑体" w:eastAsia="黑体" w:hAnsi="黑体" w:hint="eastAsia"/>
          <w:szCs w:val="32"/>
        </w:rPr>
        <w:t>第一章  总则</w:t>
      </w:r>
    </w:p>
    <w:p w:rsidR="006619FA" w:rsidRDefault="00E94835" w:rsidP="00E94835">
      <w:pPr>
        <w:spacing w:line="579" w:lineRule="exact"/>
        <w:ind w:firstLineChars="200" w:firstLine="634"/>
        <w:rPr>
          <w:rFonts w:ascii="仿宋_GB2312" w:eastAsia="仿宋_GB2312" w:hAnsi="仿宋"/>
          <w:szCs w:val="32"/>
        </w:rPr>
      </w:pPr>
      <w:r w:rsidRPr="006619FA">
        <w:rPr>
          <w:rFonts w:ascii="楷体_GB2312" w:eastAsia="楷体_GB2312" w:hAnsi="仿宋" w:hint="eastAsia"/>
          <w:b/>
          <w:szCs w:val="32"/>
        </w:rPr>
        <w:t>第一条</w:t>
      </w:r>
      <w:r w:rsidRPr="006619FA">
        <w:rPr>
          <w:rFonts w:ascii="楷体_GB2312" w:eastAsia="楷体_GB2312" w:hAnsi="仿宋" w:hint="eastAsia"/>
          <w:szCs w:val="32"/>
        </w:rPr>
        <w:t xml:space="preserve"> </w:t>
      </w:r>
      <w:r w:rsidR="006619FA" w:rsidRPr="006619FA">
        <w:rPr>
          <w:rFonts w:ascii="仿宋_GB2312" w:eastAsia="仿宋_GB2312" w:hAnsi="仿宋" w:hint="eastAsia"/>
          <w:szCs w:val="32"/>
        </w:rPr>
        <w:t>为完善同济大学</w:t>
      </w:r>
      <w:r w:rsidR="006619FA">
        <w:rPr>
          <w:rFonts w:ascii="仿宋_GB2312" w:eastAsia="仿宋_GB2312" w:hAnsi="仿宋" w:hint="eastAsia"/>
          <w:szCs w:val="32"/>
        </w:rPr>
        <w:t>物理科学与工程</w:t>
      </w:r>
      <w:r w:rsidR="006619FA" w:rsidRPr="006619FA">
        <w:rPr>
          <w:rFonts w:ascii="仿宋_GB2312" w:eastAsia="仿宋_GB2312" w:hAnsi="仿宋" w:hint="eastAsia"/>
          <w:szCs w:val="32"/>
        </w:rPr>
        <w:t>学院发展规划体系，推进学院发展规划编制与修订的规范化、制度化、科学化，保障发展规划实施，充分发挥发展规划在同济大学建设中国特色世界一流大学过程中的作用，结合学院实际情况，制定本办法。</w:t>
      </w:r>
    </w:p>
    <w:p w:rsidR="00E94835" w:rsidRPr="005F1960" w:rsidRDefault="00E94835" w:rsidP="00E94835">
      <w:pPr>
        <w:spacing w:line="579" w:lineRule="exact"/>
        <w:ind w:firstLineChars="200" w:firstLine="634"/>
        <w:rPr>
          <w:rFonts w:ascii="仿宋_GB2312" w:eastAsia="仿宋_GB2312" w:hAnsi="仿宋"/>
          <w:szCs w:val="32"/>
        </w:rPr>
      </w:pPr>
      <w:r w:rsidRPr="001E4504">
        <w:rPr>
          <w:rFonts w:ascii="楷体_GB2312" w:eastAsia="楷体_GB2312" w:hAnsi="仿宋" w:hint="eastAsia"/>
          <w:b/>
          <w:szCs w:val="32"/>
        </w:rPr>
        <w:t>第二条</w:t>
      </w:r>
      <w:r w:rsidRPr="001E4504">
        <w:rPr>
          <w:rFonts w:ascii="楷体_GB2312" w:eastAsia="楷体_GB2312" w:hAnsi="仿宋" w:hint="eastAsia"/>
          <w:szCs w:val="32"/>
        </w:rPr>
        <w:t xml:space="preserve"> </w:t>
      </w:r>
      <w:r w:rsidR="001E4504" w:rsidRPr="001E4504">
        <w:rPr>
          <w:rFonts w:ascii="仿宋_GB2312" w:eastAsia="仿宋_GB2312" w:hAnsi="仿宋" w:hint="eastAsia"/>
          <w:szCs w:val="32"/>
        </w:rPr>
        <w:t>学院应当加强对发展规划编制、审批、实施和相关管理工作的组织领导，并将发展规划编制所需经费纳入学院的财务预算。</w:t>
      </w:r>
    </w:p>
    <w:p w:rsidR="001E4504" w:rsidRDefault="00E94835" w:rsidP="001E4504">
      <w:pPr>
        <w:spacing w:line="579" w:lineRule="exact"/>
        <w:ind w:firstLineChars="200" w:firstLine="634"/>
        <w:rPr>
          <w:rFonts w:ascii="仿宋_GB2312" w:eastAsia="仿宋_GB2312" w:hAnsi="仿宋"/>
          <w:szCs w:val="32"/>
        </w:rPr>
      </w:pPr>
      <w:r w:rsidRPr="001E4504">
        <w:rPr>
          <w:rFonts w:ascii="楷体_GB2312" w:eastAsia="楷体_GB2312" w:hAnsi="仿宋" w:hint="eastAsia"/>
          <w:b/>
          <w:szCs w:val="32"/>
        </w:rPr>
        <w:t xml:space="preserve">第三条 </w:t>
      </w:r>
      <w:r w:rsidR="001E4504" w:rsidRPr="001E4504">
        <w:rPr>
          <w:rFonts w:ascii="仿宋_GB2312" w:eastAsia="仿宋_GB2312" w:hAnsi="仿宋" w:hint="eastAsia"/>
          <w:szCs w:val="32"/>
        </w:rPr>
        <w:t>依程序批准的发展规划，是指导和调控各项事业发展、制定年度发展计划和有关政策的基本依据，应当遵守和执行。</w:t>
      </w:r>
    </w:p>
    <w:p w:rsidR="00E94835" w:rsidRPr="005F1960" w:rsidRDefault="00E94835" w:rsidP="001E4504">
      <w:pPr>
        <w:spacing w:line="579" w:lineRule="exact"/>
        <w:ind w:firstLineChars="200" w:firstLine="632"/>
        <w:jc w:val="center"/>
        <w:rPr>
          <w:rFonts w:ascii="黑体" w:eastAsia="黑体" w:hAnsi="黑体"/>
          <w:szCs w:val="32"/>
        </w:rPr>
      </w:pPr>
      <w:r w:rsidRPr="005F1960">
        <w:rPr>
          <w:rFonts w:ascii="黑体" w:eastAsia="黑体" w:hAnsi="黑体" w:hint="eastAsia"/>
          <w:szCs w:val="32"/>
        </w:rPr>
        <w:t xml:space="preserve">第二章   </w:t>
      </w:r>
      <w:r w:rsidR="00CB1F03">
        <w:rPr>
          <w:rFonts w:ascii="黑体" w:eastAsia="黑体" w:hAnsi="黑体" w:hint="eastAsia"/>
          <w:szCs w:val="32"/>
        </w:rPr>
        <w:t>发展规划内容</w:t>
      </w:r>
    </w:p>
    <w:p w:rsidR="00CB1F03" w:rsidRPr="00CB1F03" w:rsidRDefault="00E94835" w:rsidP="00CB1F03">
      <w:pPr>
        <w:spacing w:line="579" w:lineRule="exact"/>
        <w:ind w:firstLineChars="200" w:firstLine="634"/>
        <w:rPr>
          <w:rFonts w:ascii="仿宋_GB2312" w:eastAsia="仿宋_GB2312" w:hAnsi="仿宋" w:hint="eastAsia"/>
          <w:szCs w:val="32"/>
        </w:rPr>
      </w:pPr>
      <w:r w:rsidRPr="00CB1F03">
        <w:rPr>
          <w:rFonts w:ascii="楷体_GB2312" w:eastAsia="楷体_GB2312" w:hAnsi="仿宋" w:hint="eastAsia"/>
          <w:b/>
          <w:szCs w:val="32"/>
        </w:rPr>
        <w:t>第四条</w:t>
      </w:r>
      <w:r w:rsidRPr="00CB1F03">
        <w:rPr>
          <w:rFonts w:ascii="楷体_GB2312" w:eastAsia="楷体_GB2312" w:hAnsi="仿宋" w:hint="eastAsia"/>
          <w:szCs w:val="32"/>
        </w:rPr>
        <w:t xml:space="preserve"> </w:t>
      </w:r>
      <w:r w:rsidR="00CB1F03" w:rsidRPr="00CB1F03">
        <w:rPr>
          <w:rFonts w:ascii="仿宋_GB2312" w:eastAsia="仿宋_GB2312" w:hAnsi="仿宋" w:hint="eastAsia"/>
          <w:szCs w:val="32"/>
        </w:rPr>
        <w:t>学院发展规划是学院以自身的事业发展为对象编制的规划，是学校总体发展规划在基层单位的细化和落实，是学院制定各项发展计划的依据。学院发展规划应当包括以下内容：</w:t>
      </w:r>
    </w:p>
    <w:p w:rsidR="00CB1F03" w:rsidRPr="00CB1F03" w:rsidRDefault="00CB1F03" w:rsidP="00CB1F03">
      <w:pPr>
        <w:spacing w:line="579" w:lineRule="exact"/>
        <w:ind w:firstLineChars="200" w:firstLine="632"/>
        <w:rPr>
          <w:rFonts w:ascii="仿宋_GB2312" w:eastAsia="仿宋_GB2312" w:hAnsi="仿宋" w:hint="eastAsia"/>
          <w:szCs w:val="32"/>
        </w:rPr>
      </w:pPr>
      <w:r w:rsidRPr="00CB1F03">
        <w:rPr>
          <w:rFonts w:ascii="仿宋_GB2312" w:eastAsia="仿宋_GB2312" w:hAnsi="仿宋" w:hint="eastAsia"/>
          <w:szCs w:val="32"/>
        </w:rPr>
        <w:t>（一）上一规划期的执行情况、下一规划期的发展环境和条件；</w:t>
      </w:r>
    </w:p>
    <w:p w:rsidR="00CB1F03" w:rsidRPr="00CB1F03" w:rsidRDefault="00CB1F03" w:rsidP="00CB1F03">
      <w:pPr>
        <w:spacing w:line="579" w:lineRule="exact"/>
        <w:ind w:firstLineChars="200" w:firstLine="632"/>
        <w:rPr>
          <w:rFonts w:ascii="仿宋_GB2312" w:eastAsia="仿宋_GB2312" w:hAnsi="仿宋" w:hint="eastAsia"/>
          <w:szCs w:val="32"/>
        </w:rPr>
      </w:pPr>
      <w:r w:rsidRPr="00CB1F03">
        <w:rPr>
          <w:rFonts w:ascii="仿宋_GB2312" w:eastAsia="仿宋_GB2312" w:hAnsi="仿宋" w:hint="eastAsia"/>
          <w:szCs w:val="32"/>
        </w:rPr>
        <w:t>（二）规划指导思想、发展愿景、建设目标及发展指标；</w:t>
      </w:r>
    </w:p>
    <w:p w:rsidR="00CB1F03" w:rsidRPr="00CB1F03" w:rsidRDefault="00CB1F03" w:rsidP="00CB1F03">
      <w:pPr>
        <w:spacing w:line="579" w:lineRule="exact"/>
        <w:ind w:firstLineChars="200" w:firstLine="632"/>
        <w:rPr>
          <w:rFonts w:ascii="仿宋_GB2312" w:eastAsia="仿宋_GB2312" w:hAnsi="仿宋" w:hint="eastAsia"/>
          <w:szCs w:val="32"/>
        </w:rPr>
      </w:pPr>
      <w:r w:rsidRPr="00CB1F03">
        <w:rPr>
          <w:rFonts w:ascii="仿宋_GB2312" w:eastAsia="仿宋_GB2312" w:hAnsi="仿宋" w:hint="eastAsia"/>
          <w:szCs w:val="32"/>
        </w:rPr>
        <w:t>（三）主要建设内容（包括基层党建、人才培养、学科建设、</w:t>
      </w:r>
      <w:r w:rsidRPr="00CB1F03">
        <w:rPr>
          <w:rFonts w:ascii="仿宋_GB2312" w:eastAsia="仿宋_GB2312" w:hAnsi="仿宋" w:hint="eastAsia"/>
          <w:szCs w:val="32"/>
        </w:rPr>
        <w:lastRenderedPageBreak/>
        <w:t>师资队伍建设、科学研究与社会服务、国际交流与合作等）和主要改革任务；</w:t>
      </w:r>
    </w:p>
    <w:p w:rsidR="00E94835" w:rsidRDefault="00CB1F03" w:rsidP="00CB1F03">
      <w:pPr>
        <w:spacing w:line="579" w:lineRule="exact"/>
        <w:ind w:firstLineChars="200" w:firstLine="632"/>
        <w:rPr>
          <w:rFonts w:ascii="仿宋_GB2312" w:eastAsia="仿宋_GB2312" w:hAnsi="仿宋"/>
          <w:szCs w:val="32"/>
        </w:rPr>
      </w:pPr>
      <w:r w:rsidRPr="00CB1F03">
        <w:rPr>
          <w:rFonts w:ascii="仿宋_GB2312" w:eastAsia="仿宋_GB2312" w:hAnsi="仿宋" w:hint="eastAsia"/>
          <w:szCs w:val="32"/>
        </w:rPr>
        <w:t>（四）保障措施、政策需求等。</w:t>
      </w:r>
    </w:p>
    <w:p w:rsidR="00CB1F03" w:rsidRPr="00CB1F03" w:rsidRDefault="00CB1F03" w:rsidP="00CB1F03">
      <w:pPr>
        <w:spacing w:line="579" w:lineRule="exact"/>
        <w:ind w:firstLineChars="200" w:firstLine="632"/>
        <w:jc w:val="center"/>
        <w:rPr>
          <w:rFonts w:ascii="黑体" w:eastAsia="黑体" w:hAnsi="黑体" w:hint="eastAsia"/>
          <w:szCs w:val="32"/>
        </w:rPr>
      </w:pPr>
      <w:r w:rsidRPr="00CB1F03">
        <w:rPr>
          <w:rFonts w:ascii="黑体" w:eastAsia="黑体" w:hAnsi="黑体" w:hint="eastAsia"/>
          <w:szCs w:val="32"/>
        </w:rPr>
        <w:t xml:space="preserve">第三章 </w:t>
      </w:r>
      <w:r w:rsidRPr="00CB1F03">
        <w:rPr>
          <w:rFonts w:ascii="黑体" w:eastAsia="黑体" w:hAnsi="黑体"/>
          <w:szCs w:val="32"/>
        </w:rPr>
        <w:t xml:space="preserve"> </w:t>
      </w:r>
      <w:r w:rsidRPr="00CB1F03">
        <w:rPr>
          <w:rFonts w:ascii="黑体" w:eastAsia="黑体" w:hAnsi="黑体" w:hint="eastAsia"/>
          <w:szCs w:val="32"/>
        </w:rPr>
        <w:t>发展规划的编制</w:t>
      </w:r>
    </w:p>
    <w:p w:rsidR="001B5DDA" w:rsidRDefault="00E94835" w:rsidP="00E94835">
      <w:pPr>
        <w:spacing w:line="579" w:lineRule="exact"/>
        <w:ind w:firstLineChars="200" w:firstLine="634"/>
        <w:rPr>
          <w:rFonts w:ascii="仿宋_GB2312" w:eastAsia="仿宋_GB2312" w:hAnsi="仿宋"/>
          <w:szCs w:val="32"/>
        </w:rPr>
      </w:pPr>
      <w:r w:rsidRPr="001B5DDA">
        <w:rPr>
          <w:rFonts w:ascii="楷体_GB2312" w:eastAsia="楷体_GB2312" w:hAnsi="仿宋" w:hint="eastAsia"/>
          <w:b/>
          <w:szCs w:val="32"/>
        </w:rPr>
        <w:t>第五条</w:t>
      </w:r>
      <w:r w:rsidRPr="001B5DDA">
        <w:rPr>
          <w:rFonts w:ascii="楷体_GB2312" w:eastAsia="楷体_GB2312" w:hAnsi="仿宋" w:hint="eastAsia"/>
          <w:szCs w:val="32"/>
        </w:rPr>
        <w:t xml:space="preserve"> </w:t>
      </w:r>
      <w:r w:rsidR="001B5DDA" w:rsidRPr="001B5DDA">
        <w:rPr>
          <w:rFonts w:ascii="仿宋_GB2312" w:eastAsia="仿宋_GB2312" w:hAnsi="仿宋" w:hint="eastAsia"/>
          <w:szCs w:val="32"/>
        </w:rPr>
        <w:t>学院发展规划由学院党政主要领导牵头负责组织编制，成立编制领导工作小组组织落实。</w:t>
      </w:r>
    </w:p>
    <w:p w:rsidR="001B5DDA" w:rsidRPr="001B5DDA" w:rsidRDefault="00E94835"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第六条</w:t>
      </w:r>
      <w:r w:rsidRPr="001B5DDA">
        <w:rPr>
          <w:rFonts w:ascii="楷体_GB2312" w:eastAsia="楷体_GB2312" w:hAnsi="仿宋" w:hint="eastAsia"/>
          <w:szCs w:val="32"/>
        </w:rPr>
        <w:t xml:space="preserve"> </w:t>
      </w:r>
      <w:r w:rsidR="001B5DDA" w:rsidRPr="001B5DDA">
        <w:rPr>
          <w:rFonts w:ascii="仿宋_GB2312" w:eastAsia="仿宋_GB2312" w:hAnsi="仿宋" w:hint="eastAsia"/>
          <w:szCs w:val="32"/>
        </w:rPr>
        <w:t>编制学院发展规划需要制定工作方案。工作方案包括发展规划编制工作的必要性、规划期、指导思想、具体要求、基本内容、组织管理、进度安排等内容。</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第七条 </w:t>
      </w:r>
      <w:r w:rsidRPr="001B5DDA">
        <w:rPr>
          <w:rFonts w:ascii="仿宋_GB2312" w:eastAsia="仿宋_GB2312" w:hAnsi="仿宋" w:hint="eastAsia"/>
          <w:szCs w:val="32"/>
        </w:rPr>
        <w:t>工作方案是学院发展规划立项的依据，由编制领导工作小组统筹协调，经学院党委会前置研究，学院党政联席会议批准后组织实施。</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第八条 </w:t>
      </w:r>
      <w:r w:rsidRPr="001B5DDA">
        <w:rPr>
          <w:rFonts w:ascii="仿宋_GB2312" w:eastAsia="仿宋_GB2312" w:hAnsi="仿宋" w:hint="eastAsia"/>
          <w:szCs w:val="32"/>
        </w:rPr>
        <w:t>发展规划编制工作方案确定后，要认真做好基础调查、资料搜集、课题研究以及项目论证等前期工作，客观分析规划期内的建设基础，科学测算目标指标，对需要纳入规划的项目进行充分论证。</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第九条 </w:t>
      </w:r>
      <w:r w:rsidRPr="001B5DDA">
        <w:rPr>
          <w:rFonts w:ascii="仿宋_GB2312" w:eastAsia="仿宋_GB2312" w:hAnsi="仿宋" w:hint="eastAsia"/>
          <w:szCs w:val="32"/>
        </w:rPr>
        <w:t>学院发展规划的编制应遵循以下原则：远期与近期相结合、高度与落地相结合、战略与战术相结合、系统与局部相结合、诉求与约束相结合。</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第十条 </w:t>
      </w:r>
      <w:r w:rsidRPr="001B5DDA">
        <w:rPr>
          <w:rFonts w:ascii="仿宋_GB2312" w:eastAsia="仿宋_GB2312" w:hAnsi="仿宋" w:hint="eastAsia"/>
          <w:szCs w:val="32"/>
        </w:rPr>
        <w:t>学院发展规划的内容要达到以下标准：符合国家高等教育发展要求，与上海市、学校总体发展规划相协调，发展目标尽可能量化，发展任务具体明确、重点突出，政策措施具有可</w:t>
      </w:r>
      <w:r w:rsidRPr="001B5DDA">
        <w:rPr>
          <w:rFonts w:ascii="仿宋_GB2312" w:eastAsia="仿宋_GB2312" w:hAnsi="仿宋" w:hint="eastAsia"/>
          <w:szCs w:val="32"/>
        </w:rPr>
        <w:lastRenderedPageBreak/>
        <w:t>操作性。</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第十一条 </w:t>
      </w:r>
      <w:r w:rsidRPr="001B5DDA">
        <w:rPr>
          <w:rFonts w:ascii="仿宋_GB2312" w:eastAsia="仿宋_GB2312" w:hAnsi="仿宋" w:hint="eastAsia"/>
          <w:szCs w:val="32"/>
        </w:rPr>
        <w:t>学院坚持开门编制规划，提高规划编制的透明度和参与度。编制领导工作小组应当采取多种形式广泛听取各方面的意见,对发展规划草案在衔接协调、征求意见等过程中提出的意见，编制领导工作小组应当进行研究，合理的予以采纳。</w:t>
      </w:r>
    </w:p>
    <w:p w:rsidR="001B5DDA" w:rsidRPr="00CD26CA" w:rsidRDefault="001B5DDA" w:rsidP="00CD26CA">
      <w:pPr>
        <w:spacing w:line="579" w:lineRule="exact"/>
        <w:ind w:firstLineChars="200" w:firstLine="632"/>
        <w:jc w:val="center"/>
        <w:rPr>
          <w:rFonts w:ascii="黑体" w:eastAsia="黑体" w:hAnsi="黑体" w:hint="eastAsia"/>
          <w:szCs w:val="32"/>
        </w:rPr>
      </w:pPr>
      <w:bookmarkStart w:id="1" w:name="_GoBack"/>
      <w:r w:rsidRPr="00CD26CA">
        <w:rPr>
          <w:rFonts w:ascii="黑体" w:eastAsia="黑体" w:hAnsi="黑体" w:hint="eastAsia"/>
          <w:szCs w:val="32"/>
        </w:rPr>
        <w:t xml:space="preserve">第四章 </w:t>
      </w:r>
      <w:r w:rsidR="00CD26CA" w:rsidRPr="00CD26CA">
        <w:rPr>
          <w:rFonts w:ascii="黑体" w:eastAsia="黑体" w:hAnsi="黑体"/>
          <w:szCs w:val="32"/>
        </w:rPr>
        <w:t xml:space="preserve"> </w:t>
      </w:r>
      <w:r w:rsidRPr="00CD26CA">
        <w:rPr>
          <w:rFonts w:ascii="黑体" w:eastAsia="黑体" w:hAnsi="黑体" w:hint="eastAsia"/>
          <w:szCs w:val="32"/>
        </w:rPr>
        <w:t>发展规划的衔接</w:t>
      </w:r>
    </w:p>
    <w:bookmarkEnd w:id="1"/>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第十二条 </w:t>
      </w:r>
      <w:r w:rsidRPr="001B5DDA">
        <w:rPr>
          <w:rFonts w:ascii="仿宋_GB2312" w:eastAsia="仿宋_GB2312" w:hAnsi="仿宋" w:hint="eastAsia"/>
          <w:szCs w:val="32"/>
        </w:rPr>
        <w:t>学院应建立健全规划衔接协调机制。要与学校总体发展规划进行衔接。</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第十三条 </w:t>
      </w:r>
      <w:r w:rsidRPr="001B5DDA">
        <w:rPr>
          <w:rFonts w:ascii="仿宋_GB2312" w:eastAsia="仿宋_GB2312" w:hAnsi="仿宋" w:hint="eastAsia"/>
          <w:szCs w:val="32"/>
        </w:rPr>
        <w:t>发展规划的衔接遵循以下原则：</w:t>
      </w:r>
    </w:p>
    <w:p w:rsidR="001B5DDA" w:rsidRPr="001B5DDA" w:rsidRDefault="001B5DDA" w:rsidP="001B5DDA">
      <w:pPr>
        <w:spacing w:line="579" w:lineRule="exact"/>
        <w:ind w:firstLineChars="200" w:firstLine="632"/>
        <w:rPr>
          <w:rFonts w:ascii="仿宋_GB2312" w:eastAsia="仿宋_GB2312" w:hAnsi="仿宋" w:hint="eastAsia"/>
          <w:szCs w:val="32"/>
        </w:rPr>
      </w:pPr>
      <w:r w:rsidRPr="001B5DDA">
        <w:rPr>
          <w:rFonts w:ascii="仿宋_GB2312" w:eastAsia="仿宋_GB2312" w:hAnsi="仿宋" w:hint="eastAsia"/>
          <w:szCs w:val="32"/>
        </w:rPr>
        <w:t>（一）下级发展规划服从上级发展规划；</w:t>
      </w:r>
    </w:p>
    <w:p w:rsidR="001B5DDA" w:rsidRPr="001B5DDA" w:rsidRDefault="001B5DDA" w:rsidP="001B5DDA">
      <w:pPr>
        <w:spacing w:line="579" w:lineRule="exact"/>
        <w:ind w:firstLineChars="200" w:firstLine="632"/>
        <w:rPr>
          <w:rFonts w:ascii="仿宋_GB2312" w:eastAsia="仿宋_GB2312" w:hAnsi="仿宋" w:hint="eastAsia"/>
          <w:szCs w:val="32"/>
        </w:rPr>
      </w:pPr>
      <w:r w:rsidRPr="001B5DDA">
        <w:rPr>
          <w:rFonts w:ascii="仿宋_GB2312" w:eastAsia="仿宋_GB2312" w:hAnsi="仿宋" w:hint="eastAsia"/>
          <w:szCs w:val="32"/>
        </w:rPr>
        <w:t>（二）学院发展规划服从学校总体发展规划。</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第十四条 </w:t>
      </w:r>
      <w:r w:rsidRPr="001B5DDA">
        <w:rPr>
          <w:rFonts w:ascii="仿宋_GB2312" w:eastAsia="仿宋_GB2312" w:hAnsi="仿宋" w:hint="eastAsia"/>
          <w:szCs w:val="32"/>
        </w:rPr>
        <w:t>学院发展规划与学校总体发展规划相抵触的，应当修改。</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第十五条 </w:t>
      </w:r>
      <w:r w:rsidRPr="001B5DDA">
        <w:rPr>
          <w:rFonts w:ascii="仿宋_GB2312" w:eastAsia="仿宋_GB2312" w:hAnsi="仿宋" w:hint="eastAsia"/>
          <w:szCs w:val="32"/>
        </w:rPr>
        <w:t>学院的发展规划要充分体现延续性，要符合中长期总体规划，在继承前一期发展规划的基础上寻求创新，在延续中寻求发展。</w:t>
      </w:r>
    </w:p>
    <w:p w:rsidR="001B5DDA" w:rsidRPr="00CD26CA" w:rsidRDefault="001B5DDA" w:rsidP="00CD26CA">
      <w:pPr>
        <w:spacing w:line="579" w:lineRule="exact"/>
        <w:ind w:firstLineChars="200" w:firstLine="632"/>
        <w:jc w:val="center"/>
        <w:rPr>
          <w:rFonts w:ascii="黑体" w:eastAsia="黑体" w:hAnsi="黑体" w:hint="eastAsia"/>
          <w:szCs w:val="32"/>
        </w:rPr>
      </w:pPr>
      <w:r w:rsidRPr="00CD26CA">
        <w:rPr>
          <w:rFonts w:ascii="黑体" w:eastAsia="黑体" w:hAnsi="黑体" w:hint="eastAsia"/>
          <w:szCs w:val="32"/>
        </w:rPr>
        <w:t xml:space="preserve">第五章 </w:t>
      </w:r>
      <w:r w:rsidR="00CD26CA" w:rsidRPr="00CD26CA">
        <w:rPr>
          <w:rFonts w:ascii="黑体" w:eastAsia="黑体" w:hAnsi="黑体"/>
          <w:szCs w:val="32"/>
        </w:rPr>
        <w:t xml:space="preserve"> </w:t>
      </w:r>
      <w:r w:rsidRPr="00CD26CA">
        <w:rPr>
          <w:rFonts w:ascii="黑体" w:eastAsia="黑体" w:hAnsi="黑体" w:hint="eastAsia"/>
          <w:szCs w:val="32"/>
        </w:rPr>
        <w:t>发展规划的批准</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第十六条 </w:t>
      </w:r>
      <w:r w:rsidRPr="001B5DDA">
        <w:rPr>
          <w:rFonts w:ascii="仿宋_GB2312" w:eastAsia="仿宋_GB2312" w:hAnsi="仿宋" w:hint="eastAsia"/>
          <w:szCs w:val="32"/>
        </w:rPr>
        <w:t>学院组织相关职能部门、专家委员会对发展规划进行审核并提出修改建议，领导工作小组对建议进行研究，合理的予以采纳并据此修改形成报审稿。</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第十七条 </w:t>
      </w:r>
      <w:r w:rsidRPr="001B5DDA">
        <w:rPr>
          <w:rFonts w:ascii="仿宋_GB2312" w:eastAsia="仿宋_GB2312" w:hAnsi="仿宋" w:hint="eastAsia"/>
          <w:szCs w:val="32"/>
        </w:rPr>
        <w:t>发展规划报审稿提交学校校长办公会议审议，根据审议建议修改完善后提交学院教职工代表大会表决、学院党委</w:t>
      </w:r>
      <w:r w:rsidRPr="001B5DDA">
        <w:rPr>
          <w:rFonts w:ascii="仿宋_GB2312" w:eastAsia="仿宋_GB2312" w:hAnsi="仿宋" w:hint="eastAsia"/>
          <w:szCs w:val="32"/>
        </w:rPr>
        <w:lastRenderedPageBreak/>
        <w:t>会审定、学院党政联席会议审议通过，形成发展规划正式稿，报学校发展规划与学科建设部备案。</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第十八条 </w:t>
      </w:r>
      <w:r w:rsidRPr="001B5DDA">
        <w:rPr>
          <w:rFonts w:ascii="仿宋_GB2312" w:eastAsia="仿宋_GB2312" w:hAnsi="仿宋" w:hint="eastAsia"/>
          <w:szCs w:val="32"/>
        </w:rPr>
        <w:t>发展规划草案在报送审议或者批准时，学院应当将发展规划草案的编制说明、论证报告以及其他有关材料一并报送。</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第十九条 </w:t>
      </w:r>
      <w:r w:rsidRPr="001B5DDA">
        <w:rPr>
          <w:rFonts w:ascii="仿宋_GB2312" w:eastAsia="仿宋_GB2312" w:hAnsi="仿宋" w:hint="eastAsia"/>
          <w:szCs w:val="32"/>
        </w:rPr>
        <w:t>学院发展规划原则上不公开发布。</w:t>
      </w:r>
    </w:p>
    <w:p w:rsidR="001B5DDA" w:rsidRPr="00CD26CA" w:rsidRDefault="001B5DDA" w:rsidP="00CD26CA">
      <w:pPr>
        <w:spacing w:line="579" w:lineRule="exact"/>
        <w:ind w:firstLineChars="200" w:firstLine="632"/>
        <w:jc w:val="center"/>
        <w:rPr>
          <w:rFonts w:ascii="黑体" w:eastAsia="黑体" w:hAnsi="黑体" w:hint="eastAsia"/>
          <w:szCs w:val="32"/>
        </w:rPr>
      </w:pPr>
      <w:r w:rsidRPr="00CD26CA">
        <w:rPr>
          <w:rFonts w:ascii="黑体" w:eastAsia="黑体" w:hAnsi="黑体" w:hint="eastAsia"/>
          <w:szCs w:val="32"/>
        </w:rPr>
        <w:t>第六章</w:t>
      </w:r>
      <w:r w:rsidR="00CD26CA">
        <w:rPr>
          <w:rFonts w:ascii="黑体" w:eastAsia="黑体" w:hAnsi="黑体" w:hint="eastAsia"/>
          <w:szCs w:val="32"/>
        </w:rPr>
        <w:t xml:space="preserve"> </w:t>
      </w:r>
      <w:r w:rsidRPr="00CD26CA">
        <w:rPr>
          <w:rFonts w:ascii="黑体" w:eastAsia="黑体" w:hAnsi="黑体" w:hint="eastAsia"/>
          <w:szCs w:val="32"/>
        </w:rPr>
        <w:t xml:space="preserve"> 发展规划的实施</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第二十条 </w:t>
      </w:r>
      <w:r w:rsidRPr="001B5DDA">
        <w:rPr>
          <w:rFonts w:ascii="仿宋_GB2312" w:eastAsia="仿宋_GB2312" w:hAnsi="仿宋" w:hint="eastAsia"/>
          <w:szCs w:val="32"/>
        </w:rPr>
        <w:t>发展规划</w:t>
      </w:r>
      <w:proofErr w:type="gramStart"/>
      <w:r w:rsidRPr="001B5DDA">
        <w:rPr>
          <w:rFonts w:ascii="仿宋_GB2312" w:eastAsia="仿宋_GB2312" w:hAnsi="仿宋" w:hint="eastAsia"/>
          <w:szCs w:val="32"/>
        </w:rPr>
        <w:t>经规定</w:t>
      </w:r>
      <w:proofErr w:type="gramEnd"/>
      <w:r w:rsidRPr="001B5DDA">
        <w:rPr>
          <w:rFonts w:ascii="仿宋_GB2312" w:eastAsia="仿宋_GB2312" w:hAnsi="仿宋" w:hint="eastAsia"/>
          <w:szCs w:val="32"/>
        </w:rPr>
        <w:t>程序批准后，学院各部门应及时制定实施方案，对职责和任务进行分解落实，明确责任分工，确定时序进度，落实具体措施。</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第二十一条 </w:t>
      </w:r>
      <w:r w:rsidRPr="001B5DDA">
        <w:rPr>
          <w:rFonts w:ascii="仿宋_GB2312" w:eastAsia="仿宋_GB2312" w:hAnsi="仿宋" w:hint="eastAsia"/>
          <w:szCs w:val="32"/>
        </w:rPr>
        <w:t>学院应按照实施方案确定的职责和任务，组织发展规划的实施，并及时协调解决发展规划实施中遇到的重大问题。</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第二十二条 </w:t>
      </w:r>
      <w:r w:rsidRPr="001B5DDA">
        <w:rPr>
          <w:rFonts w:ascii="仿宋_GB2312" w:eastAsia="仿宋_GB2312" w:hAnsi="仿宋" w:hint="eastAsia"/>
          <w:szCs w:val="32"/>
        </w:rPr>
        <w:t>学院在进行政策制定、项目管理、财务安排等工作时，应当以发展规划为依据；与发展规划相抵触的，不得予以制定、审核或备案等。</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第二十三条 </w:t>
      </w:r>
      <w:r w:rsidRPr="001B5DDA">
        <w:rPr>
          <w:rFonts w:ascii="仿宋_GB2312" w:eastAsia="仿宋_GB2312" w:hAnsi="仿宋" w:hint="eastAsia"/>
          <w:szCs w:val="32"/>
        </w:rPr>
        <w:t>学院应通过年度工作总结对发展规划实施情况进行年度监测，及时发现问题，认真分析产生问题的原因，并上报党委会、党政联席会议。</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第二十四条</w:t>
      </w:r>
      <w:r w:rsidRPr="001B5DDA">
        <w:rPr>
          <w:rFonts w:ascii="仿宋_GB2312" w:eastAsia="仿宋_GB2312" w:hAnsi="仿宋" w:hint="eastAsia"/>
          <w:szCs w:val="32"/>
        </w:rPr>
        <w:t xml:space="preserve"> 发展规划经批准后，未经规定程序不得调整或者修订。经评估或者因其他原因需要对规划进行修订的，编制领导工作小组应按照要求调整完善发展规划内容，将修订后的发展</w:t>
      </w:r>
      <w:r w:rsidRPr="001B5DDA">
        <w:rPr>
          <w:rFonts w:ascii="仿宋_GB2312" w:eastAsia="仿宋_GB2312" w:hAnsi="仿宋" w:hint="eastAsia"/>
          <w:szCs w:val="32"/>
        </w:rPr>
        <w:lastRenderedPageBreak/>
        <w:t>规划按照本办法的有关规定进行审议、批准、备案。</w:t>
      </w:r>
    </w:p>
    <w:p w:rsidR="001B5DDA" w:rsidRPr="001B5DDA" w:rsidRDefault="001B5DDA" w:rsidP="001B5DDA">
      <w:pPr>
        <w:spacing w:line="579" w:lineRule="exact"/>
        <w:ind w:firstLineChars="200" w:firstLine="632"/>
        <w:rPr>
          <w:rFonts w:ascii="仿宋_GB2312" w:eastAsia="仿宋_GB2312" w:hAnsi="仿宋" w:hint="eastAsia"/>
          <w:szCs w:val="32"/>
        </w:rPr>
      </w:pPr>
      <w:r w:rsidRPr="001B5DDA">
        <w:rPr>
          <w:rFonts w:ascii="仿宋_GB2312" w:eastAsia="仿宋_GB2312" w:hAnsi="仿宋" w:hint="eastAsia"/>
          <w:szCs w:val="32"/>
        </w:rPr>
        <w:t>有下列情形之一的，发展规划应予以调整或者修订：</w:t>
      </w:r>
    </w:p>
    <w:p w:rsidR="001B5DDA" w:rsidRPr="001B5DDA" w:rsidRDefault="001B5DDA" w:rsidP="001B5DDA">
      <w:pPr>
        <w:spacing w:line="579" w:lineRule="exact"/>
        <w:ind w:firstLineChars="200" w:firstLine="632"/>
        <w:rPr>
          <w:rFonts w:ascii="仿宋_GB2312" w:eastAsia="仿宋_GB2312" w:hAnsi="仿宋" w:hint="eastAsia"/>
          <w:szCs w:val="32"/>
        </w:rPr>
      </w:pPr>
      <w:r w:rsidRPr="001B5DDA">
        <w:rPr>
          <w:rFonts w:ascii="仿宋_GB2312" w:eastAsia="仿宋_GB2312" w:hAnsi="仿宋" w:hint="eastAsia"/>
          <w:szCs w:val="32"/>
        </w:rPr>
        <w:t>（一）国家或上海市的发展战略、发展布局进行重大调整的；</w:t>
      </w:r>
    </w:p>
    <w:p w:rsidR="001B5DDA" w:rsidRPr="001B5DDA" w:rsidRDefault="001B5DDA" w:rsidP="001B5DDA">
      <w:pPr>
        <w:spacing w:line="579" w:lineRule="exact"/>
        <w:ind w:firstLineChars="200" w:firstLine="632"/>
        <w:rPr>
          <w:rFonts w:ascii="仿宋_GB2312" w:eastAsia="仿宋_GB2312" w:hAnsi="仿宋" w:hint="eastAsia"/>
          <w:szCs w:val="32"/>
        </w:rPr>
      </w:pPr>
      <w:r w:rsidRPr="001B5DDA">
        <w:rPr>
          <w:rFonts w:ascii="仿宋_GB2312" w:eastAsia="仿宋_GB2312" w:hAnsi="仿宋" w:hint="eastAsia"/>
          <w:szCs w:val="32"/>
        </w:rPr>
        <w:t>（二）学校总体发展规划调整或者修订的；</w:t>
      </w:r>
    </w:p>
    <w:p w:rsidR="001B5DDA" w:rsidRPr="001B5DDA" w:rsidRDefault="001B5DDA" w:rsidP="001B5DDA">
      <w:pPr>
        <w:spacing w:line="579" w:lineRule="exact"/>
        <w:ind w:firstLineChars="200" w:firstLine="632"/>
        <w:rPr>
          <w:rFonts w:ascii="仿宋_GB2312" w:eastAsia="仿宋_GB2312" w:hAnsi="仿宋" w:hint="eastAsia"/>
          <w:szCs w:val="32"/>
        </w:rPr>
      </w:pPr>
      <w:r w:rsidRPr="001B5DDA">
        <w:rPr>
          <w:rFonts w:ascii="仿宋_GB2312" w:eastAsia="仿宋_GB2312" w:hAnsi="仿宋" w:hint="eastAsia"/>
          <w:szCs w:val="32"/>
        </w:rPr>
        <w:t>（三）</w:t>
      </w:r>
      <w:proofErr w:type="gramStart"/>
      <w:r w:rsidRPr="001B5DDA">
        <w:rPr>
          <w:rFonts w:ascii="仿宋_GB2312" w:eastAsia="仿宋_GB2312" w:hAnsi="仿宋" w:hint="eastAsia"/>
          <w:szCs w:val="32"/>
        </w:rPr>
        <w:t>原发展</w:t>
      </w:r>
      <w:proofErr w:type="gramEnd"/>
      <w:r w:rsidRPr="001B5DDA">
        <w:rPr>
          <w:rFonts w:ascii="仿宋_GB2312" w:eastAsia="仿宋_GB2312" w:hAnsi="仿宋" w:hint="eastAsia"/>
          <w:szCs w:val="32"/>
        </w:rPr>
        <w:t>规划制定所依据的客观环境发生重大变化的；</w:t>
      </w:r>
    </w:p>
    <w:p w:rsidR="001B5DDA" w:rsidRPr="001B5DDA" w:rsidRDefault="001B5DDA" w:rsidP="001B5DDA">
      <w:pPr>
        <w:spacing w:line="579" w:lineRule="exact"/>
        <w:ind w:firstLineChars="200" w:firstLine="632"/>
        <w:rPr>
          <w:rFonts w:ascii="仿宋_GB2312" w:eastAsia="仿宋_GB2312" w:hAnsi="仿宋" w:hint="eastAsia"/>
          <w:szCs w:val="32"/>
        </w:rPr>
      </w:pPr>
      <w:r w:rsidRPr="001B5DDA">
        <w:rPr>
          <w:rFonts w:ascii="仿宋_GB2312" w:eastAsia="仿宋_GB2312" w:hAnsi="仿宋" w:hint="eastAsia"/>
          <w:szCs w:val="32"/>
        </w:rPr>
        <w:t>（四）经过年度监测或者中期评估需要调整或者修订的；</w:t>
      </w:r>
    </w:p>
    <w:p w:rsidR="001B5DDA" w:rsidRPr="001B5DDA" w:rsidRDefault="001B5DDA" w:rsidP="001B5DDA">
      <w:pPr>
        <w:spacing w:line="579" w:lineRule="exact"/>
        <w:ind w:firstLineChars="200" w:firstLine="632"/>
        <w:rPr>
          <w:rFonts w:ascii="仿宋_GB2312" w:eastAsia="仿宋_GB2312" w:hAnsi="仿宋" w:hint="eastAsia"/>
          <w:szCs w:val="32"/>
        </w:rPr>
      </w:pPr>
      <w:r w:rsidRPr="001B5DDA">
        <w:rPr>
          <w:rFonts w:ascii="仿宋_GB2312" w:eastAsia="仿宋_GB2312" w:hAnsi="仿宋" w:hint="eastAsia"/>
          <w:szCs w:val="32"/>
        </w:rPr>
        <w:t>（五）法律、法规规定的其他情形。</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第二十五条 </w:t>
      </w:r>
      <w:r w:rsidRPr="001B5DDA">
        <w:rPr>
          <w:rFonts w:ascii="仿宋_GB2312" w:eastAsia="仿宋_GB2312" w:hAnsi="仿宋" w:hint="eastAsia"/>
          <w:szCs w:val="32"/>
        </w:rPr>
        <w:t>学院要健全科学合理的发展规划实施机制，完善监督管理手段，将发展规划实施情况和主要指标完成情况作为考核评价的重要内容。</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第二十六条 </w:t>
      </w:r>
      <w:r w:rsidRPr="001B5DDA">
        <w:rPr>
          <w:rFonts w:ascii="仿宋_GB2312" w:eastAsia="仿宋_GB2312" w:hAnsi="仿宋" w:hint="eastAsia"/>
          <w:szCs w:val="32"/>
        </w:rPr>
        <w:t>学院应当切实加强组织领导、监督检查和队伍建设，加强对发展规划实施情况的检查，及时纠正违反发展规划的行为。</w:t>
      </w:r>
    </w:p>
    <w:p w:rsidR="001B5DDA" w:rsidRPr="001B5DDA" w:rsidRDefault="001B5DDA" w:rsidP="001B5DDA">
      <w:pPr>
        <w:spacing w:line="579" w:lineRule="exact"/>
        <w:ind w:firstLineChars="200" w:firstLine="632"/>
        <w:jc w:val="center"/>
        <w:rPr>
          <w:rFonts w:ascii="黑体" w:eastAsia="黑体" w:hAnsi="黑体" w:hint="eastAsia"/>
          <w:szCs w:val="32"/>
        </w:rPr>
      </w:pPr>
      <w:r w:rsidRPr="001B5DDA">
        <w:rPr>
          <w:rFonts w:ascii="黑体" w:eastAsia="黑体" w:hAnsi="黑体" w:hint="eastAsia"/>
          <w:szCs w:val="32"/>
        </w:rPr>
        <w:t>第七章</w:t>
      </w:r>
      <w:r w:rsidR="00CD26CA">
        <w:rPr>
          <w:rFonts w:ascii="黑体" w:eastAsia="黑体" w:hAnsi="黑体" w:hint="eastAsia"/>
          <w:szCs w:val="32"/>
        </w:rPr>
        <w:t xml:space="preserve"> </w:t>
      </w:r>
      <w:r w:rsidRPr="001B5DDA">
        <w:rPr>
          <w:rFonts w:ascii="黑体" w:eastAsia="黑体" w:hAnsi="黑体" w:hint="eastAsia"/>
          <w:szCs w:val="32"/>
        </w:rPr>
        <w:t xml:space="preserve"> 附则</w:t>
      </w:r>
    </w:p>
    <w:p w:rsidR="001B5DDA" w:rsidRPr="001B5DDA" w:rsidRDefault="001B5DDA" w:rsidP="001B5DDA">
      <w:pPr>
        <w:spacing w:line="579" w:lineRule="exact"/>
        <w:ind w:firstLineChars="200" w:firstLine="634"/>
        <w:rPr>
          <w:rFonts w:ascii="仿宋_GB2312" w:eastAsia="仿宋_GB2312" w:hAnsi="仿宋" w:hint="eastAsia"/>
          <w:szCs w:val="32"/>
        </w:rPr>
      </w:pPr>
      <w:r w:rsidRPr="001B5DDA">
        <w:rPr>
          <w:rFonts w:ascii="楷体_GB2312" w:eastAsia="楷体_GB2312" w:hAnsi="仿宋" w:hint="eastAsia"/>
          <w:b/>
          <w:szCs w:val="32"/>
        </w:rPr>
        <w:t xml:space="preserve">第二十七条 </w:t>
      </w:r>
      <w:r w:rsidRPr="001B5DDA">
        <w:rPr>
          <w:rFonts w:ascii="仿宋_GB2312" w:eastAsia="仿宋_GB2312" w:hAnsi="仿宋" w:hint="eastAsia"/>
          <w:szCs w:val="32"/>
        </w:rPr>
        <w:t>本办法自发布之日起施行。</w:t>
      </w:r>
    </w:p>
    <w:p w:rsidR="00E94835" w:rsidRDefault="001B5DDA" w:rsidP="001B5DDA">
      <w:pPr>
        <w:spacing w:line="579" w:lineRule="exact"/>
        <w:ind w:firstLineChars="200" w:firstLine="634"/>
        <w:rPr>
          <w:rFonts w:ascii="仿宋_GB2312" w:eastAsia="仿宋_GB2312" w:hAnsi="仿宋"/>
          <w:szCs w:val="32"/>
        </w:rPr>
      </w:pPr>
      <w:r w:rsidRPr="001B5DDA">
        <w:rPr>
          <w:rFonts w:ascii="楷体_GB2312" w:eastAsia="楷体_GB2312" w:hAnsi="仿宋" w:hint="eastAsia"/>
          <w:b/>
          <w:szCs w:val="32"/>
        </w:rPr>
        <w:t>第二十八条</w:t>
      </w:r>
      <w:r w:rsidRPr="001B5DDA">
        <w:rPr>
          <w:rFonts w:ascii="仿宋_GB2312" w:eastAsia="仿宋_GB2312" w:hAnsi="仿宋" w:hint="eastAsia"/>
          <w:szCs w:val="32"/>
        </w:rPr>
        <w:t xml:space="preserve"> 本办法由学院办公室负责解释。</w:t>
      </w:r>
    </w:p>
    <w:p w:rsidR="001B5DDA" w:rsidRDefault="001B5DDA" w:rsidP="001B5DDA">
      <w:pPr>
        <w:spacing w:line="579" w:lineRule="exact"/>
        <w:ind w:firstLineChars="200" w:firstLine="632"/>
        <w:rPr>
          <w:rFonts w:ascii="仿宋_GB2312" w:eastAsia="仿宋_GB2312" w:hAnsi="仿宋"/>
          <w:szCs w:val="32"/>
        </w:rPr>
      </w:pPr>
    </w:p>
    <w:p w:rsidR="001B5DDA" w:rsidRDefault="001B5DDA" w:rsidP="001B5DDA">
      <w:pPr>
        <w:spacing w:line="579" w:lineRule="exact"/>
        <w:ind w:firstLineChars="200" w:firstLine="632"/>
        <w:rPr>
          <w:rFonts w:ascii="仿宋_GB2312" w:eastAsia="仿宋_GB2312" w:hAnsi="仿宋"/>
          <w:szCs w:val="32"/>
        </w:rPr>
      </w:pPr>
    </w:p>
    <w:p w:rsidR="001B5DDA" w:rsidRDefault="001B5DDA" w:rsidP="001B5DDA">
      <w:pPr>
        <w:spacing w:line="579" w:lineRule="exact"/>
        <w:ind w:firstLineChars="200" w:firstLine="632"/>
        <w:rPr>
          <w:rFonts w:ascii="仿宋_GB2312" w:eastAsia="仿宋_GB2312" w:hAnsi="仿宋"/>
          <w:szCs w:val="32"/>
        </w:rPr>
      </w:pPr>
    </w:p>
    <w:p w:rsidR="001B5DDA" w:rsidRDefault="001B5DDA" w:rsidP="001B5DDA">
      <w:pPr>
        <w:spacing w:line="579" w:lineRule="exact"/>
        <w:ind w:firstLineChars="200" w:firstLine="632"/>
        <w:rPr>
          <w:rFonts w:ascii="仿宋_GB2312" w:eastAsia="仿宋_GB2312" w:hAnsi="仿宋"/>
          <w:szCs w:val="32"/>
        </w:rPr>
      </w:pPr>
    </w:p>
    <w:tbl>
      <w:tblPr>
        <w:tblStyle w:val="a8"/>
        <w:tblpPr w:leftFromText="180" w:rightFromText="180" w:tblpXSpec="center" w:tblpYSpec="bottom"/>
        <w:tblOverlap w:val="never"/>
        <w:tblW w:w="8845" w:type="dxa"/>
        <w:tblBorders>
          <w:top w:val="single" w:sz="8" w:space="0" w:color="auto"/>
          <w:left w:val="none" w:sz="0" w:space="0" w:color="auto"/>
          <w:bottom w:val="single" w:sz="8" w:space="0" w:color="auto"/>
          <w:right w:val="none" w:sz="0" w:space="0" w:color="auto"/>
          <w:insideH w:val="none" w:sz="4" w:space="0" w:color="auto"/>
          <w:insideV w:val="none" w:sz="4" w:space="0" w:color="auto"/>
        </w:tblBorders>
        <w:tblLayout w:type="fixed"/>
        <w:tblLook w:val="04A0" w:firstRow="1" w:lastRow="0" w:firstColumn="1" w:lastColumn="0" w:noHBand="0" w:noVBand="1"/>
      </w:tblPr>
      <w:tblGrid>
        <w:gridCol w:w="8845"/>
      </w:tblGrid>
      <w:tr w:rsidR="00B636FE" w:rsidTr="004B0E16">
        <w:tc>
          <w:tcPr>
            <w:tcW w:w="8845" w:type="dxa"/>
            <w:tcMar>
              <w:left w:w="0" w:type="dxa"/>
              <w:right w:w="0" w:type="dxa"/>
            </w:tcMar>
            <w:vAlign w:val="center"/>
          </w:tcPr>
          <w:p w:rsidR="00B636FE" w:rsidRDefault="00B636FE" w:rsidP="004B0E16">
            <w:pPr>
              <w:spacing w:line="579" w:lineRule="exact"/>
              <w:ind w:leftChars="100" w:left="316" w:rightChars="100" w:right="316"/>
              <w:rPr>
                <w:rFonts w:ascii="Times New Roman" w:eastAsia="仿宋_GB2312" w:hAnsi="仿宋_GB2312" w:cs="仿宋_GB2312"/>
                <w:sz w:val="28"/>
                <w:szCs w:val="32"/>
                <w:highlight w:val="yellow"/>
              </w:rPr>
            </w:pPr>
            <w:r>
              <w:rPr>
                <w:rFonts w:ascii="仿宋_GB2312" w:eastAsia="仿宋_GB2312" w:hAnsi="仿宋_GB2312" w:cs="仿宋_GB2312" w:hint="eastAsia"/>
                <w:sz w:val="28"/>
                <w:szCs w:val="32"/>
              </w:rPr>
              <w:t>同济大学物理科学与工程学院             2023年</w:t>
            </w:r>
            <w:r>
              <w:rPr>
                <w:rFonts w:ascii="仿宋_GB2312" w:eastAsia="仿宋_GB2312" w:hAnsi="仿宋_GB2312" w:cs="仿宋_GB2312"/>
                <w:sz w:val="28"/>
                <w:szCs w:val="32"/>
              </w:rPr>
              <w:t>7</w:t>
            </w:r>
            <w:r>
              <w:rPr>
                <w:rFonts w:ascii="仿宋_GB2312" w:eastAsia="仿宋_GB2312" w:hAnsi="仿宋_GB2312" w:cs="仿宋_GB2312" w:hint="eastAsia"/>
                <w:sz w:val="28"/>
                <w:szCs w:val="32"/>
              </w:rPr>
              <w:t>月1</w:t>
            </w:r>
            <w:r>
              <w:rPr>
                <w:rFonts w:ascii="仿宋_GB2312" w:eastAsia="仿宋_GB2312" w:hAnsi="仿宋_GB2312" w:cs="仿宋_GB2312"/>
                <w:sz w:val="28"/>
                <w:szCs w:val="32"/>
              </w:rPr>
              <w:t>8</w:t>
            </w:r>
            <w:r>
              <w:rPr>
                <w:rFonts w:ascii="仿宋_GB2312" w:eastAsia="仿宋_GB2312" w:hAnsi="仿宋_GB2312" w:cs="仿宋_GB2312" w:hint="eastAsia"/>
                <w:sz w:val="28"/>
                <w:szCs w:val="32"/>
              </w:rPr>
              <w:t>日印发</w:t>
            </w:r>
          </w:p>
        </w:tc>
      </w:tr>
    </w:tbl>
    <w:p w:rsidR="00933EB5" w:rsidRPr="006C2525" w:rsidRDefault="00933EB5" w:rsidP="00B636FE">
      <w:pPr>
        <w:rPr>
          <w:rFonts w:ascii="仿宋_GB2312" w:eastAsia="仿宋_GB2312" w:hAnsi="仿宋_GB2312" w:cs="仿宋_GB2312" w:hint="eastAsia"/>
          <w:color w:val="000000" w:themeColor="text1"/>
          <w:szCs w:val="32"/>
          <w:highlight w:val="yellow"/>
        </w:rPr>
      </w:pPr>
    </w:p>
    <w:sectPr w:rsidR="00933EB5" w:rsidRPr="006C2525">
      <w:footerReference w:type="even" r:id="rId9"/>
      <w:footerReference w:type="default" r:id="rId10"/>
      <w:pgSz w:w="11906" w:h="16838"/>
      <w:pgMar w:top="2098" w:right="1531" w:bottom="1984" w:left="1531" w:header="851" w:footer="1418"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E73" w:rsidRDefault="00D67E73">
      <w:r>
        <w:separator/>
      </w:r>
    </w:p>
  </w:endnote>
  <w:endnote w:type="continuationSeparator" w:id="0">
    <w:p w:rsidR="00D67E73" w:rsidRDefault="00D6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Fang Song"/>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1E9" w:rsidRDefault="008575E8">
    <w:pPr>
      <w:pStyle w:val="a4"/>
      <w:snapToGrid/>
      <w:ind w:leftChars="100" w:left="320"/>
      <w:rPr>
        <w:rFonts w:ascii="宋体" w:eastAsia="宋体" w:hAnsi="宋体" w:cs="宋体"/>
        <w:sz w:val="28"/>
      </w:rPr>
    </w:pPr>
    <w:r>
      <w:rPr>
        <w:rFonts w:ascii="宋体" w:eastAsia="宋体" w:hAnsi="宋体" w:cs="宋体" w:hint="eastAsia"/>
        <w:sz w:val="28"/>
      </w:rPr>
      <w:t xml:space="preserve">— </w:t>
    </w:r>
    <w:r>
      <w:rPr>
        <w:rFonts w:ascii="宋体" w:eastAsia="宋体" w:hAnsi="宋体" w:cs="宋体" w:hint="eastAsia"/>
        <w:sz w:val="28"/>
      </w:rPr>
      <w:fldChar w:fldCharType="begin"/>
    </w:r>
    <w:r>
      <w:rPr>
        <w:rFonts w:ascii="宋体" w:eastAsia="宋体" w:hAnsi="宋体" w:cs="宋体" w:hint="eastAsia"/>
        <w:sz w:val="28"/>
      </w:rPr>
      <w:instrText xml:space="preserve"> PAGE Page \* MERGEFORMAT </w:instrText>
    </w:r>
    <w:r>
      <w:rPr>
        <w:rFonts w:ascii="宋体" w:eastAsia="宋体" w:hAnsi="宋体" w:cs="宋体" w:hint="eastAsia"/>
        <w:sz w:val="28"/>
      </w:rPr>
      <w:fldChar w:fldCharType="separate"/>
    </w:r>
    <w:r>
      <w:rPr>
        <w:rFonts w:ascii="宋体" w:eastAsia="宋体" w:hAnsi="宋体" w:cs="宋体" w:hint="eastAsia"/>
        <w:sz w:val="28"/>
      </w:rPr>
      <w:t>2</w:t>
    </w:r>
    <w:r>
      <w:rPr>
        <w:rFonts w:ascii="宋体" w:eastAsia="宋体" w:hAnsi="宋体" w:cs="宋体" w:hint="eastAsia"/>
        <w:sz w:val="28"/>
      </w:rPr>
      <w:fldChar w:fldCharType="end"/>
    </w:r>
    <w:r>
      <w:rPr>
        <w:rFonts w:ascii="宋体" w:eastAsia="宋体" w:hAnsi="宋体" w:cs="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1E9" w:rsidRDefault="008575E8">
    <w:pPr>
      <w:pStyle w:val="a4"/>
      <w:snapToGrid/>
      <w:ind w:rightChars="100" w:right="320"/>
      <w:jc w:val="right"/>
      <w:rPr>
        <w:rFonts w:ascii="宋体" w:eastAsia="宋体" w:hAnsi="宋体" w:cs="宋体"/>
        <w:sz w:val="28"/>
      </w:rPr>
    </w:pPr>
    <w:r>
      <w:rPr>
        <w:rFonts w:ascii="宋体" w:eastAsia="宋体" w:hAnsi="宋体" w:cs="宋体" w:hint="eastAsia"/>
        <w:sz w:val="28"/>
      </w:rPr>
      <w:t xml:space="preserve">— </w:t>
    </w:r>
    <w:r>
      <w:rPr>
        <w:rFonts w:ascii="宋体" w:eastAsia="宋体" w:hAnsi="宋体" w:cs="宋体" w:hint="eastAsia"/>
        <w:sz w:val="28"/>
      </w:rPr>
      <w:fldChar w:fldCharType="begin"/>
    </w:r>
    <w:r>
      <w:rPr>
        <w:rFonts w:ascii="宋体" w:eastAsia="宋体" w:hAnsi="宋体" w:cs="宋体" w:hint="eastAsia"/>
        <w:sz w:val="28"/>
      </w:rPr>
      <w:instrText xml:space="preserve"> PAGE Page \* MERGEFORMAT </w:instrText>
    </w:r>
    <w:r>
      <w:rPr>
        <w:rFonts w:ascii="宋体" w:eastAsia="宋体" w:hAnsi="宋体" w:cs="宋体" w:hint="eastAsia"/>
        <w:sz w:val="28"/>
      </w:rPr>
      <w:fldChar w:fldCharType="separate"/>
    </w:r>
    <w:r>
      <w:rPr>
        <w:rFonts w:ascii="宋体" w:eastAsia="宋体" w:hAnsi="宋体" w:cs="宋体" w:hint="eastAsia"/>
        <w:sz w:val="28"/>
      </w:rPr>
      <w:t>1</w:t>
    </w:r>
    <w:r>
      <w:rPr>
        <w:rFonts w:ascii="宋体" w:eastAsia="宋体" w:hAnsi="宋体" w:cs="宋体" w:hint="eastAsia"/>
        <w:sz w:val="28"/>
      </w:rPr>
      <w:fldChar w:fldCharType="end"/>
    </w:r>
    <w:r>
      <w:rPr>
        <w:rFonts w:ascii="宋体" w:eastAsia="宋体" w:hAnsi="宋体" w:cs="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E73" w:rsidRDefault="00D67E73">
      <w:r>
        <w:separator/>
      </w:r>
    </w:p>
  </w:footnote>
  <w:footnote w:type="continuationSeparator" w:id="0">
    <w:p w:rsidR="00D67E73" w:rsidRDefault="00D67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F89EF5"/>
    <w:multiLevelType w:val="singleLevel"/>
    <w:tmpl w:val="9DF89EF5"/>
    <w:lvl w:ilvl="0">
      <w:start w:val="1"/>
      <w:numFmt w:val="decimal"/>
      <w:suff w:val="nothing"/>
      <w:lvlText w:val="(%1)"/>
      <w:lvlJc w:val="left"/>
      <w:pPr>
        <w:ind w:left="0" w:firstLine="629"/>
      </w:pPr>
      <w:rPr>
        <w:rFonts w:ascii="仿宋_GB2312" w:eastAsia="仿宋_GB2312" w:hAnsi="仿宋_GB2312" w:cs="仿宋_GB2312" w:hint="default"/>
        <w:sz w:val="32"/>
        <w:szCs w:val="32"/>
      </w:rPr>
    </w:lvl>
  </w:abstractNum>
  <w:abstractNum w:abstractNumId="1" w15:restartNumberingAfterBreak="0">
    <w:nsid w:val="CB29D364"/>
    <w:multiLevelType w:val="singleLevel"/>
    <w:tmpl w:val="CB29D364"/>
    <w:lvl w:ilvl="0">
      <w:start w:val="1"/>
      <w:numFmt w:val="decimal"/>
      <w:suff w:val="nothing"/>
      <w:lvlText w:val="(%1)"/>
      <w:lvlJc w:val="left"/>
      <w:pPr>
        <w:ind w:left="0" w:firstLine="629"/>
      </w:pPr>
      <w:rPr>
        <w:rFonts w:hint="default"/>
      </w:rPr>
    </w:lvl>
  </w:abstractNum>
  <w:abstractNum w:abstractNumId="2" w15:restartNumberingAfterBreak="0">
    <w:nsid w:val="02C27D3A"/>
    <w:multiLevelType w:val="hybridMultilevel"/>
    <w:tmpl w:val="D3F4D3D4"/>
    <w:lvl w:ilvl="0" w:tplc="0409000F">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10167B49"/>
    <w:multiLevelType w:val="singleLevel"/>
    <w:tmpl w:val="10167B49"/>
    <w:lvl w:ilvl="0">
      <w:start w:val="1"/>
      <w:numFmt w:val="decimal"/>
      <w:suff w:val="nothing"/>
      <w:lvlText w:val="(%1)"/>
      <w:lvlJc w:val="left"/>
      <w:pPr>
        <w:ind w:left="0" w:firstLine="629"/>
      </w:pPr>
      <w:rPr>
        <w:rFonts w:hint="default"/>
      </w:rPr>
    </w:lvl>
  </w:abstractNum>
  <w:abstractNum w:abstractNumId="4" w15:restartNumberingAfterBreak="0">
    <w:nsid w:val="15190B8B"/>
    <w:multiLevelType w:val="hybridMultilevel"/>
    <w:tmpl w:val="EA242658"/>
    <w:lvl w:ilvl="0" w:tplc="0409000F">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59457612"/>
    <w:multiLevelType w:val="hybridMultilevel"/>
    <w:tmpl w:val="A50A085E"/>
    <w:lvl w:ilvl="0" w:tplc="0409000F">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7A924C92"/>
    <w:multiLevelType w:val="singleLevel"/>
    <w:tmpl w:val="7A924C92"/>
    <w:lvl w:ilvl="0">
      <w:start w:val="1"/>
      <w:numFmt w:val="decimal"/>
      <w:suff w:val="nothing"/>
      <w:lvlText w:val="(%1)"/>
      <w:lvlJc w:val="left"/>
      <w:pPr>
        <w:ind w:left="0" w:firstLine="629"/>
      </w:pPr>
      <w:rPr>
        <w:rFonts w:hint="default"/>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mirrorMargins/>
  <w:bordersDoNotSurroundHeader/>
  <w:bordersDoNotSurroundFooter/>
  <w:proofState w:spelling="clean" w:grammar="clean"/>
  <w:defaultTabStop w:val="420"/>
  <w:evenAndOddHeaders/>
  <w:drawingGridHorizontalSpacing w:val="158"/>
  <w:drawingGridVerticalSpacing w:val="290"/>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Y4ZTAxNWRkNjY4NDk0NmZjYjFlZTJiOTRkZWMyMjMifQ=="/>
  </w:docVars>
  <w:rsids>
    <w:rsidRoot w:val="00F711E9"/>
    <w:rsid w:val="00066205"/>
    <w:rsid w:val="000B3D31"/>
    <w:rsid w:val="000C6B52"/>
    <w:rsid w:val="000D7ED0"/>
    <w:rsid w:val="000F42A5"/>
    <w:rsid w:val="001131E0"/>
    <w:rsid w:val="00166655"/>
    <w:rsid w:val="00172A81"/>
    <w:rsid w:val="001B5DDA"/>
    <w:rsid w:val="001E4504"/>
    <w:rsid w:val="00282768"/>
    <w:rsid w:val="002A0707"/>
    <w:rsid w:val="003047A3"/>
    <w:rsid w:val="003253BF"/>
    <w:rsid w:val="00364DC4"/>
    <w:rsid w:val="004309A5"/>
    <w:rsid w:val="00441137"/>
    <w:rsid w:val="004941F8"/>
    <w:rsid w:val="0058530B"/>
    <w:rsid w:val="006509AC"/>
    <w:rsid w:val="00660AEC"/>
    <w:rsid w:val="006619FA"/>
    <w:rsid w:val="00674BC4"/>
    <w:rsid w:val="00683332"/>
    <w:rsid w:val="006C2525"/>
    <w:rsid w:val="006D7462"/>
    <w:rsid w:val="006F3B86"/>
    <w:rsid w:val="00794F23"/>
    <w:rsid w:val="0081317D"/>
    <w:rsid w:val="008575E8"/>
    <w:rsid w:val="00890C19"/>
    <w:rsid w:val="0091578F"/>
    <w:rsid w:val="00920A2E"/>
    <w:rsid w:val="00933EB5"/>
    <w:rsid w:val="009556A3"/>
    <w:rsid w:val="00970EB2"/>
    <w:rsid w:val="009F13EF"/>
    <w:rsid w:val="00A63F8D"/>
    <w:rsid w:val="00AA5ACA"/>
    <w:rsid w:val="00AD5B98"/>
    <w:rsid w:val="00B636FE"/>
    <w:rsid w:val="00BB2361"/>
    <w:rsid w:val="00BD5631"/>
    <w:rsid w:val="00C45230"/>
    <w:rsid w:val="00C46A2E"/>
    <w:rsid w:val="00CB1F03"/>
    <w:rsid w:val="00CD26CA"/>
    <w:rsid w:val="00CE4EF9"/>
    <w:rsid w:val="00D12D4A"/>
    <w:rsid w:val="00D67E73"/>
    <w:rsid w:val="00D9111D"/>
    <w:rsid w:val="00DB12E6"/>
    <w:rsid w:val="00E45D81"/>
    <w:rsid w:val="00E63AF9"/>
    <w:rsid w:val="00E94835"/>
    <w:rsid w:val="00F269FC"/>
    <w:rsid w:val="00F711E9"/>
    <w:rsid w:val="00F77D37"/>
    <w:rsid w:val="00FA156A"/>
    <w:rsid w:val="00FB133E"/>
    <w:rsid w:val="00FB248C"/>
    <w:rsid w:val="04F574FF"/>
    <w:rsid w:val="05DC49EB"/>
    <w:rsid w:val="090D07A8"/>
    <w:rsid w:val="09135367"/>
    <w:rsid w:val="0ECD6E85"/>
    <w:rsid w:val="0F672091"/>
    <w:rsid w:val="0F7A3F3C"/>
    <w:rsid w:val="136917E4"/>
    <w:rsid w:val="1CA76EDA"/>
    <w:rsid w:val="1EE01311"/>
    <w:rsid w:val="21423A11"/>
    <w:rsid w:val="29B301B6"/>
    <w:rsid w:val="3158262F"/>
    <w:rsid w:val="49E13146"/>
    <w:rsid w:val="4CCF2A75"/>
    <w:rsid w:val="52F67C97"/>
    <w:rsid w:val="587020A4"/>
    <w:rsid w:val="5BC56459"/>
    <w:rsid w:val="663E515C"/>
    <w:rsid w:val="73222FB1"/>
    <w:rsid w:val="74F6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6F9000"/>
  <w15:docId w15:val="{FEE9D15E-C1CD-4A0F-B789-98878FED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6FE"/>
    <w:pPr>
      <w:widowControl w:val="0"/>
      <w:jc w:val="both"/>
    </w:pPr>
    <w:rPr>
      <w:kern w:val="2"/>
      <w:sz w:val="32"/>
      <w:szCs w:val="24"/>
    </w:rPr>
  </w:style>
  <w:style w:type="paragraph" w:styleId="1">
    <w:name w:val="heading 1"/>
    <w:basedOn w:val="a"/>
    <w:next w:val="a"/>
    <w:uiPriority w:val="9"/>
    <w:qFormat/>
    <w:pPr>
      <w:spacing w:before="11"/>
      <w:ind w:left="535" w:right="555"/>
      <w:jc w:val="center"/>
      <w:outlineLvl w:val="0"/>
    </w:pPr>
    <w:rPr>
      <w:rFonts w:ascii="等线" w:eastAsia="等线" w:hAnsi="等线" w:cs="等线"/>
      <w:szCs w:val="32"/>
    </w:rPr>
  </w:style>
  <w:style w:type="paragraph" w:styleId="2">
    <w:name w:val="heading 2"/>
    <w:basedOn w:val="a"/>
    <w:next w:val="a"/>
    <w:uiPriority w:val="9"/>
    <w:semiHidden/>
    <w:unhideWhenUsed/>
    <w:qFormat/>
    <w:pPr>
      <w:ind w:left="2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rPr>
      <w:sz w:val="28"/>
      <w:szCs w:val="2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7">
    <w:name w:val="Title"/>
    <w:basedOn w:val="a"/>
    <w:next w:val="a"/>
    <w:uiPriority w:val="10"/>
    <w:qFormat/>
    <w:pPr>
      <w:spacing w:before="240" w:after="60"/>
      <w:jc w:val="center"/>
      <w:outlineLvl w:val="0"/>
    </w:pPr>
    <w:rPr>
      <w:rFonts w:asciiTheme="majorHAnsi" w:eastAsia="宋体" w:hAnsiTheme="majorHAnsi" w:cstheme="majorBidi"/>
      <w:b/>
      <w:bCs/>
      <w:szCs w:val="32"/>
    </w:rPr>
  </w:style>
  <w:style w:type="table" w:styleId="a8">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spacing w:before="265"/>
      <w:ind w:left="1889" w:hanging="7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zjn</dc:creator>
  <cp:lastModifiedBy>zjn</cp:lastModifiedBy>
  <cp:revision>32</cp:revision>
  <dcterms:created xsi:type="dcterms:W3CDTF">2023-07-30T06:00:00Z</dcterms:created>
  <dcterms:modified xsi:type="dcterms:W3CDTF">2023-11-24T08:15:00Z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68B33F6AF3914153BE28C7A3CC986F18_13</vt:lpwstr>
  </property>
</Properties>
</file>